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96" w:rsidRPr="003C11F9" w:rsidRDefault="00ED0A96" w:rsidP="003C11F9">
      <w:pPr>
        <w:spacing w:before="960" w:after="960" w:line="240" w:lineRule="auto"/>
        <w:rPr>
          <w:rFonts w:ascii="Times New Roman" w:hAnsi="Times New Roman"/>
          <w:b/>
          <w:sz w:val="48"/>
          <w:szCs w:val="48"/>
        </w:rPr>
      </w:pPr>
      <w:smartTag w:uri="urn:schemas-microsoft-com:office:smarttags" w:element="metricconverter">
        <w:smartTagPr>
          <w:attr w:name="ProductID" w:val="2. A"/>
        </w:smartTagPr>
        <w:r w:rsidRPr="003C11F9">
          <w:rPr>
            <w:rFonts w:ascii="Times New Roman" w:hAnsi="Times New Roman"/>
            <w:b/>
            <w:sz w:val="48"/>
            <w:szCs w:val="48"/>
          </w:rPr>
          <w:t>2. A</w:t>
        </w:r>
      </w:smartTag>
      <w:r w:rsidRPr="003C11F9">
        <w:rPr>
          <w:rFonts w:ascii="Times New Roman" w:hAnsi="Times New Roman"/>
          <w:b/>
          <w:sz w:val="48"/>
          <w:szCs w:val="48"/>
        </w:rPr>
        <w:t xml:space="preserve"> molekuláris biológia objektumai, összefüggései, kísérleti tervezés</w:t>
      </w:r>
    </w:p>
    <w:p w:rsidR="00ED0A96" w:rsidRPr="003C11F9" w:rsidRDefault="00ED0A96" w:rsidP="003C11F9">
      <w:pPr>
        <w:spacing w:before="360" w:after="24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2.1.</w:t>
      </w:r>
      <w:r w:rsidRPr="003C11F9">
        <w:rPr>
          <w:rFonts w:ascii="Times New Roman" w:hAnsi="Times New Roman"/>
          <w:b/>
          <w:sz w:val="36"/>
          <w:szCs w:val="36"/>
        </w:rPr>
        <w:t xml:space="preserve"> A molekuláris biológia objektumai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4EA9">
        <w:rPr>
          <w:rFonts w:ascii="Times New Roman" w:hAnsi="Times New Roman"/>
          <w:sz w:val="24"/>
          <w:szCs w:val="24"/>
        </w:rPr>
        <w:t>A molekuláris biológiai technikák alkalmazása sorá</w:t>
      </w:r>
      <w:r>
        <w:rPr>
          <w:rFonts w:ascii="Times New Roman" w:hAnsi="Times New Roman"/>
          <w:sz w:val="24"/>
          <w:szCs w:val="24"/>
        </w:rPr>
        <w:t xml:space="preserve">n elsősorban biológiai eredetű </w:t>
      </w:r>
      <w:r w:rsidRPr="00184EA9">
        <w:rPr>
          <w:rFonts w:ascii="Times New Roman" w:hAnsi="Times New Roman"/>
          <w:sz w:val="24"/>
          <w:szCs w:val="24"/>
        </w:rPr>
        <w:t xml:space="preserve">molekulákkal foglalkozunk, mint pl. a szénhidrátok, </w:t>
      </w:r>
      <w:proofErr w:type="spellStart"/>
      <w:r w:rsidRPr="00184EA9">
        <w:rPr>
          <w:rFonts w:ascii="Times New Roman" w:hAnsi="Times New Roman"/>
          <w:sz w:val="24"/>
          <w:szCs w:val="24"/>
        </w:rPr>
        <w:t>lipidek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fehérjék és nukleinsavak. </w:t>
      </w:r>
    </w:p>
    <w:p w:rsidR="00ED0A96" w:rsidRPr="00083ECD" w:rsidRDefault="00ED0A96" w:rsidP="00083ECD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083ECD">
        <w:rPr>
          <w:rFonts w:ascii="Times New Roman" w:hAnsi="Times New Roman"/>
          <w:b/>
          <w:sz w:val="28"/>
          <w:szCs w:val="28"/>
        </w:rPr>
        <w:t>2.1.1. Szénhidrátok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A s</w:t>
      </w:r>
      <w:r w:rsidRPr="00184EA9">
        <w:rPr>
          <w:rFonts w:ascii="Times New Roman" w:hAnsi="Times New Roman"/>
          <w:sz w:val="24"/>
          <w:szCs w:val="24"/>
        </w:rPr>
        <w:t xml:space="preserve">zénhidrátok közé soroljuk a </w:t>
      </w:r>
      <w:proofErr w:type="spellStart"/>
      <w:r w:rsidRPr="00184EA9">
        <w:rPr>
          <w:rFonts w:ascii="Times New Roman" w:hAnsi="Times New Roman"/>
          <w:sz w:val="24"/>
          <w:szCs w:val="24"/>
        </w:rPr>
        <w:t>mono-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4EA9">
        <w:rPr>
          <w:rFonts w:ascii="Times New Roman" w:hAnsi="Times New Roman"/>
          <w:sz w:val="24"/>
          <w:szCs w:val="24"/>
        </w:rPr>
        <w:t>oligo-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Pr="00184EA9">
        <w:rPr>
          <w:rFonts w:ascii="Times New Roman" w:hAnsi="Times New Roman"/>
          <w:sz w:val="24"/>
          <w:szCs w:val="24"/>
        </w:rPr>
        <w:t>poliszach</w:t>
      </w:r>
      <w:r>
        <w:rPr>
          <w:rFonts w:ascii="Times New Roman" w:hAnsi="Times New Roman"/>
          <w:sz w:val="24"/>
          <w:szCs w:val="24"/>
        </w:rPr>
        <w:t>a</w:t>
      </w:r>
      <w:r w:rsidRPr="00184EA9">
        <w:rPr>
          <w:rFonts w:ascii="Times New Roman" w:hAnsi="Times New Roman"/>
          <w:sz w:val="24"/>
          <w:szCs w:val="24"/>
        </w:rPr>
        <w:t>ridokat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A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–</w:t>
      </w:r>
      <w:r w:rsidRPr="00184EA9">
        <w:rPr>
          <w:rFonts w:ascii="Times New Roman" w:hAnsi="Times New Roman"/>
          <w:sz w:val="24"/>
          <w:szCs w:val="24"/>
        </w:rPr>
        <w:t xml:space="preserve">7 </w:t>
      </w:r>
      <w:proofErr w:type="spellStart"/>
      <w:r w:rsidRPr="00184EA9">
        <w:rPr>
          <w:rFonts w:ascii="Times New Roman" w:hAnsi="Times New Roman"/>
          <w:sz w:val="24"/>
          <w:szCs w:val="24"/>
        </w:rPr>
        <w:t>szénatomszámú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molekulák, melyek szénen és hidrogénen kívül oxigénatomokat is tartalmaznak (összegképletük C</w:t>
      </w:r>
      <w:r w:rsidRPr="00184EA9">
        <w:rPr>
          <w:rFonts w:ascii="Times New Roman" w:hAnsi="Times New Roman"/>
          <w:sz w:val="24"/>
          <w:szCs w:val="24"/>
          <w:vertAlign w:val="subscript"/>
        </w:rPr>
        <w:t>n</w:t>
      </w:r>
      <w:r w:rsidRPr="00184EA9">
        <w:rPr>
          <w:rFonts w:ascii="Times New Roman" w:hAnsi="Times New Roman"/>
          <w:sz w:val="24"/>
          <w:szCs w:val="24"/>
        </w:rPr>
        <w:t>H</w:t>
      </w:r>
      <w:r w:rsidRPr="00184EA9">
        <w:rPr>
          <w:rFonts w:ascii="Times New Roman" w:hAnsi="Times New Roman"/>
          <w:sz w:val="24"/>
          <w:szCs w:val="24"/>
          <w:vertAlign w:val="subscript"/>
        </w:rPr>
        <w:t>2n</w:t>
      </w:r>
      <w:r w:rsidRPr="00184EA9">
        <w:rPr>
          <w:rFonts w:ascii="Times New Roman" w:hAnsi="Times New Roman"/>
          <w:sz w:val="24"/>
          <w:szCs w:val="24"/>
        </w:rPr>
        <w:t>O</w:t>
      </w:r>
      <w:r w:rsidRPr="00184EA9">
        <w:rPr>
          <w:rFonts w:ascii="Times New Roman" w:hAnsi="Times New Roman"/>
          <w:sz w:val="24"/>
          <w:szCs w:val="24"/>
          <w:vertAlign w:val="subscript"/>
        </w:rPr>
        <w:t>n</w:t>
      </w:r>
      <w:r w:rsidRPr="00184EA9">
        <w:rPr>
          <w:rFonts w:ascii="Times New Roman" w:hAnsi="Times New Roman"/>
          <w:sz w:val="24"/>
          <w:szCs w:val="24"/>
        </w:rPr>
        <w:t xml:space="preserve"> vagy ezt megközelítő). A legismertebb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 glukóz, fruktóz, </w:t>
      </w:r>
      <w:proofErr w:type="spellStart"/>
      <w:r w:rsidRPr="00184EA9">
        <w:rPr>
          <w:rFonts w:ascii="Times New Roman" w:hAnsi="Times New Roman"/>
          <w:sz w:val="24"/>
          <w:szCs w:val="24"/>
        </w:rPr>
        <w:t>mannóz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4EA9">
        <w:rPr>
          <w:rFonts w:ascii="Times New Roman" w:hAnsi="Times New Roman"/>
          <w:sz w:val="24"/>
          <w:szCs w:val="24"/>
        </w:rPr>
        <w:t>galaktóz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A </w:t>
      </w:r>
      <w:proofErr w:type="gramStart"/>
      <w:r w:rsidRPr="00184EA9">
        <w:rPr>
          <w:rFonts w:ascii="Times New Roman" w:hAnsi="Times New Roman"/>
          <w:sz w:val="24"/>
          <w:szCs w:val="24"/>
        </w:rPr>
        <w:t>természetben</w:t>
      </w:r>
      <w:proofErr w:type="gramEnd"/>
      <w:r w:rsidRPr="00184EA9">
        <w:rPr>
          <w:rFonts w:ascii="Times New Roman" w:hAnsi="Times New Roman"/>
          <w:sz w:val="24"/>
          <w:szCs w:val="24"/>
        </w:rPr>
        <w:t xml:space="preserve"> mint szállítandó tápanyag vagy </w:t>
      </w:r>
      <w:r>
        <w:rPr>
          <w:rFonts w:ascii="Times New Roman" w:hAnsi="Times New Roman"/>
          <w:sz w:val="24"/>
          <w:szCs w:val="24"/>
        </w:rPr>
        <w:t>a</w:t>
      </w:r>
      <w:r w:rsidRPr="00184EA9">
        <w:rPr>
          <w:rFonts w:ascii="Times New Roman" w:hAnsi="Times New Roman"/>
          <w:sz w:val="24"/>
          <w:szCs w:val="24"/>
        </w:rPr>
        <w:t xml:space="preserve"> di-, </w:t>
      </w:r>
      <w:proofErr w:type="spellStart"/>
      <w:r w:rsidRPr="00184EA9">
        <w:rPr>
          <w:rFonts w:ascii="Times New Roman" w:hAnsi="Times New Roman"/>
          <w:sz w:val="24"/>
          <w:szCs w:val="24"/>
        </w:rPr>
        <w:t>oligo-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vagy </w:t>
      </w:r>
      <w:proofErr w:type="spellStart"/>
      <w:r w:rsidRPr="00184EA9">
        <w:rPr>
          <w:rFonts w:ascii="Times New Roman" w:hAnsi="Times New Roman"/>
          <w:sz w:val="24"/>
          <w:szCs w:val="24"/>
        </w:rPr>
        <w:t>poliszacharidok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építőköveként van jelen. Két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összekapcsolódva </w:t>
      </w:r>
      <w:proofErr w:type="spellStart"/>
      <w:r w:rsidRPr="00184EA9">
        <w:rPr>
          <w:rFonts w:ascii="Times New Roman" w:hAnsi="Times New Roman"/>
          <w:sz w:val="24"/>
          <w:szCs w:val="24"/>
        </w:rPr>
        <w:t>diszacharidot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alkot. Legismertebb képviselői a maltóz, szacharóz, laktóz, </w:t>
      </w:r>
      <w:proofErr w:type="spellStart"/>
      <w:r w:rsidRPr="00184EA9">
        <w:rPr>
          <w:rFonts w:ascii="Times New Roman" w:hAnsi="Times New Roman"/>
          <w:sz w:val="24"/>
          <w:szCs w:val="24"/>
        </w:rPr>
        <w:t>cellobióz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Biológiai rendszerekben </w:t>
      </w:r>
      <w:proofErr w:type="gramStart"/>
      <w:r w:rsidRPr="00184EA9">
        <w:rPr>
          <w:rFonts w:ascii="Times New Roman" w:hAnsi="Times New Roman"/>
          <w:sz w:val="24"/>
          <w:szCs w:val="24"/>
        </w:rPr>
        <w:t>elsősorban</w:t>
      </w:r>
      <w:proofErr w:type="gramEnd"/>
      <w:r w:rsidRPr="00184EA9">
        <w:rPr>
          <w:rFonts w:ascii="Times New Roman" w:hAnsi="Times New Roman"/>
          <w:sz w:val="24"/>
          <w:szCs w:val="24"/>
        </w:rPr>
        <w:t xml:space="preserve"> mint táplálék vagy </w:t>
      </w:r>
      <w:proofErr w:type="spellStart"/>
      <w:r w:rsidRPr="00184EA9">
        <w:rPr>
          <w:rFonts w:ascii="Times New Roman" w:hAnsi="Times New Roman"/>
          <w:sz w:val="24"/>
          <w:szCs w:val="24"/>
        </w:rPr>
        <w:t>ozmotikum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játszanak szerepet, de megjelennek </w:t>
      </w:r>
      <w:proofErr w:type="spellStart"/>
      <w:r w:rsidRPr="00184EA9">
        <w:rPr>
          <w:rFonts w:ascii="Times New Roman" w:hAnsi="Times New Roman"/>
          <w:sz w:val="24"/>
          <w:szCs w:val="24"/>
        </w:rPr>
        <w:t>poliszacharidok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lebomlásának köztes termékeként is. A </w:t>
      </w:r>
      <w:proofErr w:type="spellStart"/>
      <w:r w:rsidRPr="00184EA9">
        <w:rPr>
          <w:rFonts w:ascii="Times New Roman" w:hAnsi="Times New Roman"/>
          <w:sz w:val="24"/>
          <w:szCs w:val="24"/>
        </w:rPr>
        <w:t>mono-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és </w:t>
      </w:r>
      <w:proofErr w:type="spellStart"/>
      <w:r w:rsidRPr="00184EA9">
        <w:rPr>
          <w:rFonts w:ascii="Times New Roman" w:hAnsi="Times New Roman"/>
          <w:sz w:val="24"/>
          <w:szCs w:val="24"/>
        </w:rPr>
        <w:t>diszacharidok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többsége édes ízű, ezért ezeket cukroknak is hívjuk. Néhány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összekapcsolódásával keletkeznek az </w:t>
      </w:r>
      <w:proofErr w:type="spellStart"/>
      <w:r w:rsidRPr="00184EA9">
        <w:rPr>
          <w:rFonts w:ascii="Times New Roman" w:hAnsi="Times New Roman"/>
          <w:sz w:val="24"/>
          <w:szCs w:val="24"/>
        </w:rPr>
        <w:t>oligoszacharidok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Önállóan nagyon ritkán fordulnak elő, legtöbbször fehérjékhez vagy </w:t>
      </w:r>
      <w:proofErr w:type="spellStart"/>
      <w:r w:rsidRPr="00184EA9">
        <w:rPr>
          <w:rFonts w:ascii="Times New Roman" w:hAnsi="Times New Roman"/>
          <w:sz w:val="24"/>
          <w:szCs w:val="24"/>
        </w:rPr>
        <w:t>membrán-lipidekhez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kötődnek, módosítva azok élettani sajátosságait. A </w:t>
      </w:r>
      <w:proofErr w:type="spellStart"/>
      <w:r w:rsidRPr="00184EA9">
        <w:rPr>
          <w:rFonts w:ascii="Times New Roman" w:hAnsi="Times New Roman"/>
          <w:sz w:val="24"/>
          <w:szCs w:val="24"/>
        </w:rPr>
        <w:t>poliszacharidok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nagyon sok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építőkőből szintetizálódott polimerek, melyek elsősorban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z w:val="24"/>
          <w:szCs w:val="24"/>
        </w:rPr>
        <w:t>r</w:t>
      </w:r>
      <w:r w:rsidRPr="00184EA9">
        <w:rPr>
          <w:rFonts w:ascii="Times New Roman" w:hAnsi="Times New Roman"/>
          <w:sz w:val="24"/>
          <w:szCs w:val="24"/>
        </w:rPr>
        <w:t>ukt</w:t>
      </w:r>
      <w:r>
        <w:rPr>
          <w:rFonts w:ascii="Times New Roman" w:hAnsi="Times New Roman"/>
          <w:sz w:val="24"/>
          <w:szCs w:val="24"/>
        </w:rPr>
        <w:t>u</w:t>
      </w:r>
      <w:r w:rsidRPr="00184EA9">
        <w:rPr>
          <w:rFonts w:ascii="Times New Roman" w:hAnsi="Times New Roman"/>
          <w:sz w:val="24"/>
          <w:szCs w:val="24"/>
        </w:rPr>
        <w:t xml:space="preserve">rális építőelemként vagy tartaléktápanyagként vannak jelen az élőlényekben. Legfontosabb képviselőik a cellulóz, glikogén, </w:t>
      </w:r>
      <w:proofErr w:type="spellStart"/>
      <w:r w:rsidRPr="00184EA9">
        <w:rPr>
          <w:rFonts w:ascii="Times New Roman" w:hAnsi="Times New Roman"/>
          <w:sz w:val="24"/>
          <w:szCs w:val="24"/>
        </w:rPr>
        <w:t>amilóz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4EA9">
        <w:rPr>
          <w:rFonts w:ascii="Times New Roman" w:hAnsi="Times New Roman"/>
          <w:sz w:val="24"/>
          <w:szCs w:val="24"/>
        </w:rPr>
        <w:t>amilopektin</w:t>
      </w:r>
      <w:proofErr w:type="spellEnd"/>
      <w:r>
        <w:rPr>
          <w:rFonts w:ascii="Times New Roman" w:hAnsi="Times New Roman"/>
          <w:sz w:val="24"/>
          <w:szCs w:val="24"/>
        </w:rPr>
        <w:t xml:space="preserve"> (2-1. ábra)</w:t>
      </w:r>
      <w:r w:rsidRPr="00184EA9">
        <w:rPr>
          <w:rFonts w:ascii="Times New Roman" w:hAnsi="Times New Roman"/>
          <w:sz w:val="24"/>
          <w:szCs w:val="24"/>
        </w:rPr>
        <w:t>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7829550"/>
            <wp:effectExtent l="0" t="0" r="0" b="0"/>
            <wp:docPr id="1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64696" cy="8683944"/>
                      <a:chOff x="188640" y="179512"/>
                      <a:chExt cx="6264696" cy="8683944"/>
                    </a:xfrm>
                  </a:grpSpPr>
                  <a:grpSp>
                    <a:nvGrpSpPr>
                      <a:cNvPr id="48" name="Csoportba foglalás 47"/>
                      <a:cNvGrpSpPr/>
                    </a:nvGrpSpPr>
                    <a:grpSpPr>
                      <a:xfrm>
                        <a:off x="188640" y="179512"/>
                        <a:ext cx="6264696" cy="8683944"/>
                        <a:chOff x="188640" y="179512"/>
                        <a:chExt cx="6264696" cy="8683944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250" y="827088"/>
                          <a:ext cx="1223963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941888" y="900113"/>
                          <a:ext cx="1150937" cy="1122362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4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20938" y="884238"/>
                          <a:ext cx="180022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5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88913" y="2511425"/>
                          <a:ext cx="2735262" cy="1163638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6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644900" y="4038600"/>
                          <a:ext cx="26638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7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0350" y="4038600"/>
                          <a:ext cx="2808288" cy="1423988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8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57563" y="2511425"/>
                          <a:ext cx="3095625" cy="1179513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836711" y="2022696"/>
                          <a:ext cx="673582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glükóz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Szövegdoboz 28"/>
                        <a:cNvSpPr txBox="1"/>
                      </a:nvSpPr>
                      <a:spPr>
                        <a:xfrm>
                          <a:off x="5301207" y="2022696"/>
                          <a:ext cx="80021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galaktóz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3068959" y="2022696"/>
                          <a:ext cx="69762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fruktóz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" name="Szövegdoboz 30"/>
                        <a:cNvSpPr txBox="1"/>
                      </a:nvSpPr>
                      <a:spPr>
                        <a:xfrm>
                          <a:off x="4697759" y="5479080"/>
                          <a:ext cx="84510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cellobióz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1022250" y="3678880"/>
                          <a:ext cx="67197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maltóz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1385391" y="5479080"/>
                          <a:ext cx="62068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laktóz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Szövegdoboz 33"/>
                        <a:cNvSpPr txBox="1"/>
                      </a:nvSpPr>
                      <a:spPr>
                        <a:xfrm>
                          <a:off x="4512294" y="3750888"/>
                          <a:ext cx="92685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szacharóz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Szövegdoboz 34"/>
                        <a:cNvSpPr txBox="1"/>
                      </a:nvSpPr>
                      <a:spPr>
                        <a:xfrm>
                          <a:off x="1457399" y="4470968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Szövegdoboz 35"/>
                        <a:cNvSpPr txBox="1"/>
                      </a:nvSpPr>
                      <a:spPr>
                        <a:xfrm>
                          <a:off x="1700807" y="1230608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Szövegdoboz 36"/>
                        <a:cNvSpPr txBox="1"/>
                      </a:nvSpPr>
                      <a:spPr>
                        <a:xfrm>
                          <a:off x="4913783" y="4614984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Szövegdoboz 37"/>
                        <a:cNvSpPr txBox="1"/>
                      </a:nvSpPr>
                      <a:spPr>
                        <a:xfrm>
                          <a:off x="6165303" y="1230608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β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Szövegdoboz 38"/>
                        <a:cNvSpPr txBox="1"/>
                      </a:nvSpPr>
                      <a:spPr>
                        <a:xfrm>
                          <a:off x="1238274" y="3102816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Szövegdoboz 39"/>
                        <a:cNvSpPr txBox="1"/>
                      </a:nvSpPr>
                      <a:spPr>
                        <a:xfrm>
                          <a:off x="4512294" y="3102816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Szövegdoboz 40"/>
                        <a:cNvSpPr txBox="1"/>
                      </a:nvSpPr>
                      <a:spPr>
                        <a:xfrm>
                          <a:off x="3933055" y="1302616"/>
                          <a:ext cx="2584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α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3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671" y="5983136"/>
                          <a:ext cx="5616624" cy="288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4" name="Szövegdoboz 43"/>
                        <a:cNvSpPr txBox="1"/>
                      </a:nvSpPr>
                      <a:spPr>
                        <a:xfrm>
                          <a:off x="1412775" y="6563190"/>
                          <a:ext cx="663964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amilóz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" name="Szövegdoboz 44"/>
                        <a:cNvSpPr txBox="1"/>
                      </a:nvSpPr>
                      <a:spPr>
                        <a:xfrm>
                          <a:off x="1262489" y="8483466"/>
                          <a:ext cx="104067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amilopektin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" name="Szövegdoboz 45"/>
                        <a:cNvSpPr txBox="1"/>
                      </a:nvSpPr>
                      <a:spPr>
                        <a:xfrm>
                          <a:off x="4191447" y="8340590"/>
                          <a:ext cx="819455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glikogén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" name="Szövegdoboz 46"/>
                        <a:cNvSpPr txBox="1"/>
                      </a:nvSpPr>
                      <a:spPr>
                        <a:xfrm>
                          <a:off x="2492896" y="179512"/>
                          <a:ext cx="168187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Szénhidrátok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2-1. ábra</w:t>
      </w:r>
    </w:p>
    <w:p w:rsidR="00ED0A96" w:rsidRPr="00083ECD" w:rsidRDefault="00ED0A96" w:rsidP="00083ECD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083ECD">
        <w:rPr>
          <w:rFonts w:ascii="Times New Roman" w:hAnsi="Times New Roman"/>
          <w:b/>
          <w:sz w:val="28"/>
          <w:szCs w:val="28"/>
        </w:rPr>
        <w:t xml:space="preserve">2.1.2. </w:t>
      </w:r>
      <w:proofErr w:type="spellStart"/>
      <w:r w:rsidRPr="00083ECD">
        <w:rPr>
          <w:rFonts w:ascii="Times New Roman" w:hAnsi="Times New Roman"/>
          <w:b/>
          <w:sz w:val="28"/>
          <w:szCs w:val="28"/>
        </w:rPr>
        <w:t>Lipidek</w:t>
      </w:r>
      <w:proofErr w:type="spellEnd"/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4EA9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184EA9">
        <w:rPr>
          <w:rFonts w:ascii="Times New Roman" w:hAnsi="Times New Roman"/>
          <w:sz w:val="24"/>
          <w:szCs w:val="24"/>
        </w:rPr>
        <w:t>lipidek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(zsírok</w:t>
      </w:r>
      <w:r>
        <w:rPr>
          <w:rFonts w:ascii="Times New Roman" w:hAnsi="Times New Roman"/>
          <w:sz w:val="24"/>
          <w:szCs w:val="24"/>
        </w:rPr>
        <w:t>,</w:t>
      </w:r>
      <w:r w:rsidRPr="00184EA9">
        <w:rPr>
          <w:rFonts w:ascii="Times New Roman" w:hAnsi="Times New Roman"/>
          <w:sz w:val="24"/>
          <w:szCs w:val="24"/>
        </w:rPr>
        <w:t xml:space="preserve"> olajok) </w:t>
      </w:r>
      <w:r w:rsidRPr="002004BF">
        <w:rPr>
          <w:rFonts w:ascii="Times New Roman" w:hAnsi="Times New Roman"/>
          <w:b/>
          <w:sz w:val="24"/>
          <w:szCs w:val="24"/>
        </w:rPr>
        <w:t>fizikai tulajdonságaikban</w:t>
      </w:r>
      <w:r w:rsidRPr="00184EA9">
        <w:rPr>
          <w:rFonts w:ascii="Times New Roman" w:hAnsi="Times New Roman"/>
          <w:sz w:val="24"/>
          <w:szCs w:val="24"/>
        </w:rPr>
        <w:t xml:space="preserve"> különböznek a többi makromolekulától. Részben, vagy teljesen </w:t>
      </w:r>
      <w:r w:rsidRPr="002004BF">
        <w:rPr>
          <w:rFonts w:ascii="Times New Roman" w:hAnsi="Times New Roman"/>
          <w:b/>
          <w:sz w:val="24"/>
          <w:szCs w:val="24"/>
        </w:rPr>
        <w:t>hidrofób</w:t>
      </w:r>
      <w:r w:rsidRPr="00184EA9">
        <w:rPr>
          <w:rFonts w:ascii="Times New Roman" w:hAnsi="Times New Roman"/>
          <w:sz w:val="24"/>
          <w:szCs w:val="24"/>
        </w:rPr>
        <w:t xml:space="preserve"> vegyületek, polimereket nem képeznek. Hidrofób tulajdonságuk a bennük lévő nyílt vagy gyűrűs, hosszú szénhidrogénláncoktól eredeztethető. A nyílt láncúak közül a legegyszerűbbek a </w:t>
      </w:r>
      <w:r w:rsidRPr="002004BF">
        <w:rPr>
          <w:rFonts w:ascii="Times New Roman" w:hAnsi="Times New Roman"/>
          <w:b/>
          <w:sz w:val="24"/>
          <w:szCs w:val="24"/>
        </w:rPr>
        <w:t>zsírsavak</w:t>
      </w:r>
      <w:r w:rsidRPr="00184EA9">
        <w:rPr>
          <w:rFonts w:ascii="Times New Roman" w:hAnsi="Times New Roman"/>
          <w:sz w:val="24"/>
          <w:szCs w:val="24"/>
        </w:rPr>
        <w:t xml:space="preserve">, melyek lebontásával (oxidálásával) a sejtek igen jelentős mennyiségű energiához tudnak jutni. A telített és a telítetlen zsírsavak fontos alkotóelemei a </w:t>
      </w:r>
      <w:r w:rsidRPr="002004BF">
        <w:rPr>
          <w:rFonts w:ascii="Times New Roman" w:hAnsi="Times New Roman"/>
          <w:b/>
          <w:sz w:val="24"/>
          <w:szCs w:val="24"/>
        </w:rPr>
        <w:t>triglicerideknek</w:t>
      </w:r>
      <w:r w:rsidRPr="00184EA9">
        <w:rPr>
          <w:rFonts w:ascii="Times New Roman" w:hAnsi="Times New Roman"/>
          <w:sz w:val="24"/>
          <w:szCs w:val="24"/>
        </w:rPr>
        <w:t xml:space="preserve"> (tartaléktápanyag) és a </w:t>
      </w:r>
      <w:proofErr w:type="spellStart"/>
      <w:r w:rsidRPr="002004BF">
        <w:rPr>
          <w:rFonts w:ascii="Times New Roman" w:hAnsi="Times New Roman"/>
          <w:b/>
          <w:sz w:val="24"/>
          <w:szCs w:val="24"/>
        </w:rPr>
        <w:t>foszfolipideknek</w:t>
      </w:r>
      <w:proofErr w:type="spellEnd"/>
      <w:r w:rsidRPr="002004BF">
        <w:rPr>
          <w:rFonts w:ascii="Times New Roman" w:hAnsi="Times New Roman"/>
          <w:b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>(sejtmembrán</w:t>
      </w:r>
      <w:r w:rsidR="00CA62BF">
        <w:rPr>
          <w:rFonts w:ascii="Times New Roman" w:hAnsi="Times New Roman"/>
          <w:sz w:val="24"/>
          <w:szCs w:val="24"/>
        </w:rPr>
        <w:t>-</w:t>
      </w:r>
      <w:r w:rsidRPr="00184EA9">
        <w:rPr>
          <w:rFonts w:ascii="Times New Roman" w:hAnsi="Times New Roman"/>
          <w:sz w:val="24"/>
          <w:szCs w:val="24"/>
        </w:rPr>
        <w:t xml:space="preserve">alkotó). A gyűrűs </w:t>
      </w:r>
      <w:proofErr w:type="spellStart"/>
      <w:r w:rsidRPr="00184EA9">
        <w:rPr>
          <w:rFonts w:ascii="Times New Roman" w:hAnsi="Times New Roman"/>
          <w:sz w:val="24"/>
          <w:szCs w:val="24"/>
        </w:rPr>
        <w:t>lipidek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közül a le</w:t>
      </w:r>
      <w:r>
        <w:rPr>
          <w:rFonts w:ascii="Times New Roman" w:hAnsi="Times New Roman"/>
          <w:sz w:val="24"/>
          <w:szCs w:val="24"/>
        </w:rPr>
        <w:t>g</w:t>
      </w:r>
      <w:r w:rsidRPr="00184EA9">
        <w:rPr>
          <w:rFonts w:ascii="Times New Roman" w:hAnsi="Times New Roman"/>
          <w:sz w:val="24"/>
          <w:szCs w:val="24"/>
        </w:rPr>
        <w:t xml:space="preserve">ismertebbek a </w:t>
      </w:r>
      <w:proofErr w:type="spellStart"/>
      <w:r w:rsidRPr="00184EA9">
        <w:rPr>
          <w:rFonts w:ascii="Times New Roman" w:hAnsi="Times New Roman"/>
          <w:sz w:val="24"/>
          <w:szCs w:val="24"/>
        </w:rPr>
        <w:t>szteránvázas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vegyületek és az </w:t>
      </w:r>
      <w:proofErr w:type="spellStart"/>
      <w:r w:rsidRPr="00184EA9">
        <w:rPr>
          <w:rFonts w:ascii="Times New Roman" w:hAnsi="Times New Roman"/>
          <w:sz w:val="24"/>
          <w:szCs w:val="24"/>
        </w:rPr>
        <w:t>eikozanoidok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A </w:t>
      </w:r>
      <w:proofErr w:type="spellStart"/>
      <w:r w:rsidRPr="00184EA9">
        <w:rPr>
          <w:rFonts w:ascii="Times New Roman" w:hAnsi="Times New Roman"/>
          <w:sz w:val="24"/>
          <w:szCs w:val="24"/>
        </w:rPr>
        <w:t>szteránváz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négy egymáshoz kapcsolódó gyűrűből áll, melyekről különböző oldalláncok erednek. A legismertebb </w:t>
      </w:r>
      <w:proofErr w:type="spellStart"/>
      <w:r w:rsidRPr="00184EA9">
        <w:rPr>
          <w:rFonts w:ascii="Times New Roman" w:hAnsi="Times New Roman"/>
          <w:sz w:val="24"/>
          <w:szCs w:val="24"/>
        </w:rPr>
        <w:t>szteránvázas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vegyület a </w:t>
      </w:r>
      <w:r w:rsidRPr="002004BF">
        <w:rPr>
          <w:rFonts w:ascii="Times New Roman" w:hAnsi="Times New Roman"/>
          <w:b/>
          <w:sz w:val="24"/>
          <w:szCs w:val="24"/>
        </w:rPr>
        <w:t>koleszterin</w:t>
      </w:r>
      <w:r w:rsidRPr="00184EA9">
        <w:rPr>
          <w:rFonts w:ascii="Times New Roman" w:hAnsi="Times New Roman"/>
          <w:sz w:val="24"/>
          <w:szCs w:val="24"/>
        </w:rPr>
        <w:t>, mely fontos sejtmembrán</w:t>
      </w:r>
      <w:r w:rsidR="00CA62BF">
        <w:rPr>
          <w:rFonts w:ascii="Times New Roman" w:hAnsi="Times New Roman"/>
          <w:sz w:val="24"/>
          <w:szCs w:val="24"/>
        </w:rPr>
        <w:t>-</w:t>
      </w:r>
      <w:r w:rsidRPr="00184EA9">
        <w:rPr>
          <w:rFonts w:ascii="Times New Roman" w:hAnsi="Times New Roman"/>
          <w:sz w:val="24"/>
          <w:szCs w:val="24"/>
        </w:rPr>
        <w:t>alkotó. A koleszteri</w:t>
      </w:r>
      <w:r>
        <w:rPr>
          <w:rFonts w:ascii="Times New Roman" w:hAnsi="Times New Roman"/>
          <w:sz w:val="24"/>
          <w:szCs w:val="24"/>
        </w:rPr>
        <w:t>n</w:t>
      </w:r>
      <w:r w:rsidRPr="00184EA9">
        <w:rPr>
          <w:rFonts w:ascii="Times New Roman" w:hAnsi="Times New Roman"/>
          <w:sz w:val="24"/>
          <w:szCs w:val="24"/>
        </w:rPr>
        <w:t>ből képződhetnek az epesavak és fontos szteroid</w:t>
      </w:r>
      <w:r w:rsidR="00CA62BF">
        <w:rPr>
          <w:rFonts w:ascii="Times New Roman" w:hAnsi="Times New Roman"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>hormon</w:t>
      </w:r>
      <w:r>
        <w:rPr>
          <w:rFonts w:ascii="Times New Roman" w:hAnsi="Times New Roman"/>
          <w:sz w:val="24"/>
          <w:szCs w:val="24"/>
        </w:rPr>
        <w:t>o</w:t>
      </w:r>
      <w:r w:rsidRPr="00184EA9">
        <w:rPr>
          <w:rFonts w:ascii="Times New Roman" w:hAnsi="Times New Roman"/>
          <w:sz w:val="24"/>
          <w:szCs w:val="24"/>
        </w:rPr>
        <w:t xml:space="preserve">k is. A koleszterin zsírsavval képzett koleszterin-észterek formájában is szállítódhat vagy tárolódhat a sejtekben. Az </w:t>
      </w:r>
      <w:proofErr w:type="spellStart"/>
      <w:r w:rsidRPr="00184EA9">
        <w:rPr>
          <w:rFonts w:ascii="Times New Roman" w:hAnsi="Times New Roman"/>
          <w:sz w:val="24"/>
          <w:szCs w:val="24"/>
        </w:rPr>
        <w:t>eikozanoidok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hosszú zsírsavból (</w:t>
      </w:r>
      <w:proofErr w:type="spellStart"/>
      <w:r w:rsidRPr="00184EA9">
        <w:rPr>
          <w:rFonts w:ascii="Times New Roman" w:hAnsi="Times New Roman"/>
          <w:sz w:val="24"/>
          <w:szCs w:val="24"/>
        </w:rPr>
        <w:t>arachidonsav</w:t>
      </w:r>
      <w:proofErr w:type="spellEnd"/>
      <w:r w:rsidRPr="00184EA9">
        <w:rPr>
          <w:rFonts w:ascii="Times New Roman" w:hAnsi="Times New Roman"/>
          <w:sz w:val="24"/>
          <w:szCs w:val="24"/>
        </w:rPr>
        <w:t>) képződnek, egy gyűrűt tartalmaznak. Legismert</w:t>
      </w:r>
      <w:r w:rsidR="00CA62BF">
        <w:rPr>
          <w:rFonts w:ascii="Times New Roman" w:hAnsi="Times New Roman"/>
          <w:sz w:val="24"/>
          <w:szCs w:val="24"/>
        </w:rPr>
        <w:t xml:space="preserve">ebb képviselőik a </w:t>
      </w:r>
      <w:proofErr w:type="spellStart"/>
      <w:r w:rsidR="00CA62BF">
        <w:rPr>
          <w:rFonts w:ascii="Times New Roman" w:hAnsi="Times New Roman"/>
          <w:sz w:val="24"/>
          <w:szCs w:val="24"/>
        </w:rPr>
        <w:t>prosztaglandi</w:t>
      </w:r>
      <w:r w:rsidRPr="00184EA9">
        <w:rPr>
          <w:rFonts w:ascii="Times New Roman" w:hAnsi="Times New Roman"/>
          <w:sz w:val="24"/>
          <w:szCs w:val="24"/>
        </w:rPr>
        <w:t>nok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4EA9">
        <w:rPr>
          <w:rFonts w:ascii="Times New Roman" w:hAnsi="Times New Roman"/>
          <w:sz w:val="24"/>
          <w:szCs w:val="24"/>
        </w:rPr>
        <w:t>leukotriének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4EA9">
        <w:rPr>
          <w:rFonts w:ascii="Times New Roman" w:hAnsi="Times New Roman"/>
          <w:sz w:val="24"/>
          <w:szCs w:val="24"/>
        </w:rPr>
        <w:t>tromboxánok</w:t>
      </w:r>
      <w:proofErr w:type="spellEnd"/>
      <w:r w:rsidRPr="00184EA9">
        <w:rPr>
          <w:rFonts w:ascii="Times New Roman" w:hAnsi="Times New Roman"/>
          <w:sz w:val="24"/>
          <w:szCs w:val="24"/>
        </w:rPr>
        <w:t>. Szerepük a sejtek közötti kommunikációban van</w:t>
      </w:r>
      <w:r>
        <w:rPr>
          <w:rFonts w:ascii="Times New Roman" w:hAnsi="Times New Roman"/>
          <w:sz w:val="24"/>
          <w:szCs w:val="24"/>
        </w:rPr>
        <w:t xml:space="preserve"> (2-2. ábra)</w:t>
      </w:r>
      <w:r w:rsidRPr="00184EA9">
        <w:rPr>
          <w:rFonts w:ascii="Times New Roman" w:hAnsi="Times New Roman"/>
          <w:sz w:val="24"/>
          <w:szCs w:val="24"/>
        </w:rPr>
        <w:t>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667375" cy="4714875"/>
            <wp:effectExtent l="0" t="0" r="0" b="0"/>
            <wp:docPr id="2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70252" cy="4710137"/>
                      <a:chOff x="332656" y="467544"/>
                      <a:chExt cx="5670252" cy="4710137"/>
                    </a:xfrm>
                  </a:grpSpPr>
                  <a:grpSp>
                    <a:nvGrpSpPr>
                      <a:cNvPr id="16" name="Csoportba foglalás 15"/>
                      <a:cNvGrpSpPr/>
                    </a:nvGrpSpPr>
                    <a:grpSpPr>
                      <a:xfrm>
                        <a:off x="332656" y="467544"/>
                        <a:ext cx="5670252" cy="4710137"/>
                        <a:chOff x="332656" y="467544"/>
                        <a:chExt cx="5670252" cy="4710137"/>
                      </a:xfrm>
                    </a:grpSpPr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1844824" y="4716016"/>
                          <a:ext cx="1191352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koleszterin</a:t>
                            </a:r>
                          </a:p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szteránvázas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3375" y="3563938"/>
                          <a:ext cx="2859088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1412776" y="2771800"/>
                          <a:ext cx="88678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triglicerid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789040" y="2771800"/>
                          <a:ext cx="131638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foszfatidil-kolin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foszfolipid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endParaRPr lang="hu-HU" sz="12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00438" y="1187450"/>
                          <a:ext cx="2501900" cy="1547813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17413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3016" y="3491880"/>
                          <a:ext cx="2411561" cy="1167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359621" y="4716016"/>
                          <a:ext cx="128112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prosztaglandin</a:t>
                            </a:r>
                            <a:endParaRPr lang="hu-HU" sz="1200" b="1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(</a:t>
                            </a:r>
                            <a:r>
                              <a:rPr lang="hu-HU" sz="12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eikozanoid</a:t>
                            </a:r>
                            <a:r>
                              <a:rPr lang="hu-HU" sz="1200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endParaRPr lang="hu-HU" sz="1200" dirty="0" smtClean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7414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4664" y="1187624"/>
                          <a:ext cx="294322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2636912" y="467544"/>
                          <a:ext cx="998991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Lipidek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A12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2-2. ábra</w:t>
      </w:r>
    </w:p>
    <w:p w:rsidR="00ED0A96" w:rsidRDefault="00ED0A96" w:rsidP="00C70A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20D4D">
        <w:rPr>
          <w:rFonts w:ascii="Times New Roman" w:hAnsi="Times New Roman"/>
          <w:sz w:val="24"/>
          <w:szCs w:val="24"/>
        </w:rPr>
        <w:t>http</w:t>
      </w:r>
      <w:proofErr w:type="gramEnd"/>
      <w:r w:rsidRPr="00620D4D">
        <w:rPr>
          <w:rFonts w:ascii="Times New Roman" w:hAnsi="Times New Roman"/>
          <w:sz w:val="24"/>
          <w:szCs w:val="24"/>
        </w:rPr>
        <w:t>://www.ambrogio-pagani.it/images/trigliceride.jpg</w:t>
      </w:r>
    </w:p>
    <w:p w:rsidR="00ED0A96" w:rsidRPr="00C70AE8" w:rsidRDefault="00ED0A96" w:rsidP="00C70A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2013.08.21.</w:t>
      </w:r>
    </w:p>
    <w:p w:rsidR="00ED0A96" w:rsidRDefault="00ED0A96" w:rsidP="00C70A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20D4D">
        <w:rPr>
          <w:rFonts w:ascii="Times New Roman" w:hAnsi="Times New Roman"/>
          <w:sz w:val="24"/>
          <w:szCs w:val="24"/>
        </w:rPr>
        <w:t>http</w:t>
      </w:r>
      <w:proofErr w:type="gramEnd"/>
      <w:r w:rsidRPr="00620D4D">
        <w:rPr>
          <w:rFonts w:ascii="Times New Roman" w:hAnsi="Times New Roman"/>
          <w:sz w:val="24"/>
          <w:szCs w:val="24"/>
        </w:rPr>
        <w:t>://en.m.wikipedia.org/wiki/File:Prostaglandin_E1.svg</w:t>
      </w:r>
    </w:p>
    <w:p w:rsidR="00ED0A96" w:rsidRPr="00C70AE8" w:rsidRDefault="00ED0A96" w:rsidP="00C70A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2013.08.21.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083ECD" w:rsidRDefault="00ED0A96" w:rsidP="00083ECD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083ECD">
        <w:rPr>
          <w:rFonts w:ascii="Times New Roman" w:hAnsi="Times New Roman"/>
          <w:b/>
          <w:sz w:val="28"/>
          <w:szCs w:val="28"/>
        </w:rPr>
        <w:t>2.1.3. Fehérjék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184EA9">
        <w:rPr>
          <w:rFonts w:ascii="Times New Roman" w:hAnsi="Times New Roman"/>
          <w:sz w:val="24"/>
          <w:szCs w:val="24"/>
        </w:rPr>
        <w:t>z élő szervezetek tulajdonságainak döntő részét</w:t>
      </w:r>
      <w:r>
        <w:rPr>
          <w:rFonts w:ascii="Times New Roman" w:hAnsi="Times New Roman"/>
          <w:sz w:val="24"/>
          <w:szCs w:val="24"/>
        </w:rPr>
        <w:t xml:space="preserve"> a bennük lévő</w:t>
      </w:r>
      <w:r w:rsidRPr="00184EA9">
        <w:rPr>
          <w:rFonts w:ascii="Times New Roman" w:hAnsi="Times New Roman"/>
          <w:sz w:val="24"/>
          <w:szCs w:val="24"/>
        </w:rPr>
        <w:t xml:space="preserve"> fehérjék igen változatos felépítése teszi lehetővé. A változatos felépítés alapja a f</w:t>
      </w:r>
      <w:r>
        <w:rPr>
          <w:rFonts w:ascii="Times New Roman" w:hAnsi="Times New Roman"/>
          <w:sz w:val="24"/>
          <w:szCs w:val="24"/>
        </w:rPr>
        <w:t>ehérjék alapegységeinek eltérő szerkezetében</w:t>
      </w:r>
      <w:r w:rsidRPr="00184EA9">
        <w:rPr>
          <w:rFonts w:ascii="Times New Roman" w:hAnsi="Times New Roman"/>
          <w:sz w:val="24"/>
          <w:szCs w:val="24"/>
        </w:rPr>
        <w:t xml:space="preserve"> keresendő. Ezek az alapegységek az aminosavak. A </w:t>
      </w:r>
      <w:r>
        <w:rPr>
          <w:rFonts w:ascii="Times New Roman" w:hAnsi="Times New Roman"/>
          <w:sz w:val="24"/>
          <w:szCs w:val="24"/>
        </w:rPr>
        <w:t>F</w:t>
      </w:r>
      <w:r w:rsidRPr="00184EA9">
        <w:rPr>
          <w:rFonts w:ascii="Times New Roman" w:hAnsi="Times New Roman"/>
          <w:sz w:val="24"/>
          <w:szCs w:val="24"/>
        </w:rPr>
        <w:t>öld ö</w:t>
      </w:r>
      <w:r>
        <w:rPr>
          <w:rFonts w:ascii="Times New Roman" w:hAnsi="Times New Roman"/>
          <w:sz w:val="24"/>
          <w:szCs w:val="24"/>
        </w:rPr>
        <w:t>sszes élőlényében mindössze huszonhárom</w:t>
      </w:r>
      <w:r w:rsidRPr="00184EA9">
        <w:rPr>
          <w:rFonts w:ascii="Times New Roman" w:hAnsi="Times New Roman"/>
          <w:sz w:val="24"/>
          <w:szCs w:val="24"/>
        </w:rPr>
        <w:t>féle aminosav építi fel a fehérjéket</w:t>
      </w:r>
      <w:r>
        <w:rPr>
          <w:rFonts w:ascii="Times New Roman" w:hAnsi="Times New Roman"/>
          <w:sz w:val="24"/>
          <w:szCs w:val="24"/>
        </w:rPr>
        <w:t>, amelyekből húszféle minden élőlényben előfordul</w:t>
      </w:r>
      <w:r w:rsidRPr="00184EA9">
        <w:rPr>
          <w:rFonts w:ascii="Times New Roman" w:hAnsi="Times New Roman"/>
          <w:sz w:val="24"/>
          <w:szCs w:val="24"/>
        </w:rPr>
        <w:t>. Ez</w:t>
      </w:r>
      <w:r>
        <w:rPr>
          <w:rFonts w:ascii="Times New Roman" w:hAnsi="Times New Roman"/>
          <w:sz w:val="24"/>
          <w:szCs w:val="24"/>
        </w:rPr>
        <w:t xml:space="preserve">ek a </w:t>
      </w:r>
      <w:proofErr w:type="spellStart"/>
      <w:r w:rsidRPr="003B66CD">
        <w:rPr>
          <w:rFonts w:ascii="Times New Roman" w:hAnsi="Times New Roman"/>
          <w:b/>
          <w:sz w:val="24"/>
          <w:szCs w:val="24"/>
        </w:rPr>
        <w:t>proteogén</w:t>
      </w:r>
      <w:proofErr w:type="spellEnd"/>
      <w:r w:rsidRPr="003B66CD">
        <w:rPr>
          <w:rFonts w:ascii="Times New Roman" w:hAnsi="Times New Roman"/>
          <w:b/>
          <w:sz w:val="24"/>
          <w:szCs w:val="24"/>
        </w:rPr>
        <w:t xml:space="preserve"> aminosavak</w:t>
      </w:r>
      <w:r w:rsidRPr="00184EA9">
        <w:rPr>
          <w:rFonts w:ascii="Times New Roman" w:hAnsi="Times New Roman"/>
          <w:sz w:val="24"/>
          <w:szCs w:val="24"/>
        </w:rPr>
        <w:t xml:space="preserve"> az </w:t>
      </w:r>
      <w:proofErr w:type="spellStart"/>
      <w:r w:rsidRPr="00184EA9">
        <w:rPr>
          <w:rFonts w:ascii="Times New Roman" w:hAnsi="Times New Roman"/>
          <w:sz w:val="24"/>
          <w:szCs w:val="24"/>
        </w:rPr>
        <w:t>amino-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és a </w:t>
      </w:r>
      <w:proofErr w:type="spellStart"/>
      <w:r w:rsidRPr="00184EA9">
        <w:rPr>
          <w:rFonts w:ascii="Times New Roman" w:hAnsi="Times New Roman"/>
          <w:sz w:val="24"/>
          <w:szCs w:val="24"/>
        </w:rPr>
        <w:t>karboxicsoportot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összekötő szénatomhoz kapcsolódó oldallánc</w:t>
      </w:r>
      <w:r>
        <w:rPr>
          <w:rFonts w:ascii="Times New Roman" w:hAnsi="Times New Roman"/>
          <w:sz w:val="24"/>
          <w:szCs w:val="24"/>
        </w:rPr>
        <w:t>okban különbözne</w:t>
      </w:r>
      <w:r w:rsidRPr="00184EA9">
        <w:rPr>
          <w:rFonts w:ascii="Times New Roman" w:hAnsi="Times New Roman"/>
          <w:sz w:val="24"/>
          <w:szCs w:val="24"/>
        </w:rPr>
        <w:t>k egymástól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84EA9">
        <w:rPr>
          <w:rFonts w:ascii="Times New Roman" w:hAnsi="Times New Roman"/>
          <w:sz w:val="24"/>
          <w:szCs w:val="24"/>
        </w:rPr>
        <w:t xml:space="preserve">Az aminosavak polimerizációja során létrejött </w:t>
      </w:r>
      <w:proofErr w:type="spellStart"/>
      <w:r w:rsidRPr="00CA635B">
        <w:rPr>
          <w:rFonts w:ascii="Times New Roman" w:hAnsi="Times New Roman"/>
          <w:b/>
          <w:sz w:val="24"/>
          <w:szCs w:val="24"/>
        </w:rPr>
        <w:t>polipeptidlánc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az oldalláncok tulajdonságainak következtében feltekeredik, és </w:t>
      </w:r>
      <w:r w:rsidRPr="003B66CD">
        <w:rPr>
          <w:rFonts w:ascii="Times New Roman" w:hAnsi="Times New Roman"/>
          <w:b/>
          <w:sz w:val="24"/>
          <w:szCs w:val="24"/>
        </w:rPr>
        <w:t>jellegzetes struktúrát</w:t>
      </w:r>
      <w:r w:rsidRPr="00184EA9">
        <w:rPr>
          <w:rFonts w:ascii="Times New Roman" w:hAnsi="Times New Roman"/>
          <w:sz w:val="24"/>
          <w:szCs w:val="24"/>
        </w:rPr>
        <w:t xml:space="preserve"> alkot, az adott </w:t>
      </w:r>
      <w:proofErr w:type="spellStart"/>
      <w:r w:rsidRPr="00184EA9">
        <w:rPr>
          <w:rFonts w:ascii="Times New Roman" w:hAnsi="Times New Roman"/>
          <w:sz w:val="24"/>
          <w:szCs w:val="24"/>
        </w:rPr>
        <w:t>polipeptidláncra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kizárólagosan jellemző tulajdonságokkal</w:t>
      </w:r>
      <w:r>
        <w:rPr>
          <w:rFonts w:ascii="Times New Roman" w:hAnsi="Times New Roman"/>
          <w:sz w:val="24"/>
          <w:szCs w:val="24"/>
        </w:rPr>
        <w:t xml:space="preserve"> (2-3. ábra)</w:t>
      </w:r>
      <w:r w:rsidRPr="00184EA9">
        <w:rPr>
          <w:rFonts w:ascii="Times New Roman" w:hAnsi="Times New Roman"/>
          <w:sz w:val="24"/>
          <w:szCs w:val="24"/>
        </w:rPr>
        <w:t xml:space="preserve">. Az így létrejött fehérjék részt vesznek a sejtek és a sejtalkotók strukturális felépítésében, és szinte kizárólag fehérjékhez köthető az élőlényekben végbemenő biokémiai reakciók katalízise. Gyakran a feltekeredett fehérjék más fehérjékkel kapcsolódnak, </w:t>
      </w:r>
      <w:r w:rsidRPr="00CA635B">
        <w:rPr>
          <w:rFonts w:ascii="Times New Roman" w:hAnsi="Times New Roman"/>
          <w:b/>
          <w:sz w:val="24"/>
          <w:szCs w:val="24"/>
        </w:rPr>
        <w:t>fehérje</w:t>
      </w:r>
      <w:r w:rsidR="00CA62BF">
        <w:rPr>
          <w:rFonts w:ascii="Times New Roman" w:hAnsi="Times New Roman"/>
          <w:b/>
          <w:sz w:val="24"/>
          <w:szCs w:val="24"/>
        </w:rPr>
        <w:t>-</w:t>
      </w:r>
      <w:r w:rsidRPr="00CA635B">
        <w:rPr>
          <w:rFonts w:ascii="Times New Roman" w:hAnsi="Times New Roman"/>
          <w:b/>
          <w:sz w:val="24"/>
          <w:szCs w:val="24"/>
        </w:rPr>
        <w:t>komplexeket</w:t>
      </w:r>
      <w:r w:rsidRPr="00184EA9">
        <w:rPr>
          <w:rFonts w:ascii="Times New Roman" w:hAnsi="Times New Roman"/>
          <w:sz w:val="24"/>
          <w:szCs w:val="24"/>
        </w:rPr>
        <w:t xml:space="preserve"> hozhatnak létre. </w:t>
      </w:r>
      <w:r>
        <w:rPr>
          <w:rFonts w:ascii="Times New Roman" w:hAnsi="Times New Roman"/>
          <w:sz w:val="24"/>
          <w:szCs w:val="24"/>
        </w:rPr>
        <w:t>A komplexek létrejötte fontos előfeltétele</w:t>
      </w:r>
      <w:r w:rsidRPr="00184E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lehet </w:t>
      </w:r>
      <w:r w:rsidRPr="00184EA9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fehérjék </w:t>
      </w:r>
      <w:r w:rsidRPr="00184EA9">
        <w:rPr>
          <w:rFonts w:ascii="Times New Roman" w:hAnsi="Times New Roman"/>
          <w:sz w:val="24"/>
          <w:szCs w:val="24"/>
        </w:rPr>
        <w:t>megfelelő</w:t>
      </w:r>
      <w:r>
        <w:rPr>
          <w:rFonts w:ascii="Times New Roman" w:hAnsi="Times New Roman"/>
          <w:sz w:val="24"/>
          <w:szCs w:val="24"/>
        </w:rPr>
        <w:t xml:space="preserve"> működésének.</w:t>
      </w:r>
    </w:p>
    <w:p w:rsidR="00ED0A96" w:rsidRDefault="00360865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0865"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89240" cy="5893623"/>
            <wp:effectExtent l="19050" t="0" r="0" b="0"/>
            <wp:docPr id="11" name="Objektum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89240" cy="5893623"/>
                      <a:chOff x="692696" y="683568"/>
                      <a:chExt cx="5589240" cy="5893623"/>
                    </a:xfrm>
                  </a:grpSpPr>
                  <a:grpSp>
                    <a:nvGrpSpPr>
                      <a:cNvPr id="10" name="Csoportba foglalás 9"/>
                      <a:cNvGrpSpPr/>
                    </a:nvGrpSpPr>
                    <a:grpSpPr>
                      <a:xfrm>
                        <a:off x="692696" y="683568"/>
                        <a:ext cx="5589240" cy="5893623"/>
                        <a:chOff x="692696" y="683568"/>
                        <a:chExt cx="5589240" cy="5893623"/>
                      </a:xfrm>
                    </a:grpSpPr>
                    <a:pic>
                      <a:nvPicPr>
                        <a:cNvPr id="1843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92696" y="1259632"/>
                          <a:ext cx="5589240" cy="1618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708920" y="2843808"/>
                          <a:ext cx="1282723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polipeptid-lánc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8435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12776" y="3707904"/>
                          <a:ext cx="3953385" cy="2534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060848" y="6300192"/>
                          <a:ext cx="278153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eltekeredett 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protein 3D struktúrája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2708920" y="683568"/>
                          <a:ext cx="1183337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Fehérjék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2-3. ábra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20D4D">
        <w:rPr>
          <w:rFonts w:ascii="Times New Roman" w:hAnsi="Times New Roman"/>
          <w:sz w:val="24"/>
          <w:szCs w:val="24"/>
        </w:rPr>
        <w:t>http</w:t>
      </w:r>
      <w:proofErr w:type="gramEnd"/>
      <w:r w:rsidRPr="00620D4D">
        <w:rPr>
          <w:rFonts w:ascii="Times New Roman" w:hAnsi="Times New Roman"/>
          <w:sz w:val="24"/>
          <w:szCs w:val="24"/>
        </w:rPr>
        <w:t>://www.pnas.org/content/102/22/7835/F1.large.jpg</w:t>
      </w:r>
    </w:p>
    <w:p w:rsidR="00ED0A96" w:rsidRPr="00D1735F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2013.08.21.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20D4D">
        <w:rPr>
          <w:rFonts w:ascii="Times New Roman" w:hAnsi="Times New Roman"/>
          <w:sz w:val="24"/>
          <w:szCs w:val="24"/>
        </w:rPr>
        <w:t>http</w:t>
      </w:r>
      <w:proofErr w:type="gramEnd"/>
      <w:r w:rsidRPr="00620D4D">
        <w:rPr>
          <w:rFonts w:ascii="Times New Roman" w:hAnsi="Times New Roman"/>
          <w:sz w:val="24"/>
          <w:szCs w:val="24"/>
        </w:rPr>
        <w:t>://photos1.blogger.com/blogger/4566/894/1600/ProteinStructure-pud.jpg</w:t>
      </w:r>
    </w:p>
    <w:p w:rsidR="00ED0A96" w:rsidRPr="00D1735F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2013.08.21.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083ECD" w:rsidRDefault="00ED0A96" w:rsidP="00083ECD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083ECD">
        <w:rPr>
          <w:rFonts w:ascii="Times New Roman" w:hAnsi="Times New Roman"/>
          <w:b/>
          <w:sz w:val="28"/>
          <w:szCs w:val="28"/>
        </w:rPr>
        <w:t xml:space="preserve">2.1.4. </w:t>
      </w:r>
      <w:proofErr w:type="spellStart"/>
      <w:r w:rsidRPr="00083ECD">
        <w:rPr>
          <w:rFonts w:ascii="Times New Roman" w:hAnsi="Times New Roman"/>
          <w:b/>
          <w:sz w:val="28"/>
          <w:szCs w:val="28"/>
        </w:rPr>
        <w:t>Nukleotidok</w:t>
      </w:r>
      <w:proofErr w:type="spellEnd"/>
      <w:r w:rsidRPr="00083ECD">
        <w:rPr>
          <w:rFonts w:ascii="Times New Roman" w:hAnsi="Times New Roman"/>
          <w:b/>
          <w:sz w:val="28"/>
          <w:szCs w:val="28"/>
        </w:rPr>
        <w:t>, nukleinsavak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nukleotidok</w:t>
      </w:r>
      <w:proofErr w:type="spellEnd"/>
      <w:r>
        <w:rPr>
          <w:rFonts w:ascii="Times New Roman" w:hAnsi="Times New Roman"/>
          <w:sz w:val="24"/>
          <w:szCs w:val="24"/>
        </w:rPr>
        <w:t xml:space="preserve"> olyan</w:t>
      </w:r>
      <w:r w:rsidRPr="00184EA9">
        <w:rPr>
          <w:rFonts w:ascii="Times New Roman" w:hAnsi="Times New Roman"/>
          <w:sz w:val="24"/>
          <w:szCs w:val="24"/>
        </w:rPr>
        <w:t xml:space="preserve"> vegyületek, amelyek</w:t>
      </w:r>
      <w:r>
        <w:rPr>
          <w:rFonts w:ascii="Times New Roman" w:hAnsi="Times New Roman"/>
          <w:sz w:val="24"/>
          <w:szCs w:val="24"/>
        </w:rPr>
        <w:t xml:space="preserve"> alapvetően három különböző jelleg</w:t>
      </w:r>
      <w:r w:rsidRPr="00184EA9">
        <w:rPr>
          <w:rFonts w:ascii="Times New Roman" w:hAnsi="Times New Roman"/>
          <w:sz w:val="24"/>
          <w:szCs w:val="24"/>
        </w:rPr>
        <w:t xml:space="preserve">ű részből állnak: egy gyűrűs </w:t>
      </w:r>
      <w:proofErr w:type="spellStart"/>
      <w:r w:rsidRPr="00184EA9">
        <w:rPr>
          <w:rFonts w:ascii="Times New Roman" w:hAnsi="Times New Roman"/>
          <w:sz w:val="24"/>
          <w:szCs w:val="24"/>
        </w:rPr>
        <w:t>monoszacharidból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pentózból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), egy aromás </w:t>
      </w:r>
      <w:r w:rsidRPr="00083ECD">
        <w:rPr>
          <w:rFonts w:ascii="Times New Roman" w:hAnsi="Times New Roman"/>
          <w:b/>
          <w:sz w:val="24"/>
          <w:szCs w:val="24"/>
        </w:rPr>
        <w:t>szerves bázisból</w:t>
      </w:r>
      <w:r w:rsidRPr="00184EA9">
        <w:rPr>
          <w:rFonts w:ascii="Times New Roman" w:hAnsi="Times New Roman"/>
          <w:sz w:val="24"/>
          <w:szCs w:val="24"/>
        </w:rPr>
        <w:t xml:space="preserve">, és egy vagy több </w:t>
      </w:r>
      <w:r w:rsidRPr="00083ECD">
        <w:rPr>
          <w:rFonts w:ascii="Times New Roman" w:hAnsi="Times New Roman"/>
          <w:b/>
          <w:sz w:val="24"/>
          <w:szCs w:val="24"/>
        </w:rPr>
        <w:t>foszfát-csoportból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254F4">
        <w:rPr>
          <w:rFonts w:ascii="Times New Roman" w:hAnsi="Times New Roman"/>
          <w:sz w:val="24"/>
          <w:szCs w:val="24"/>
        </w:rPr>
        <w:t>(2-4. ábra).</w:t>
      </w:r>
      <w:r w:rsidRPr="00184EA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84EA9">
        <w:rPr>
          <w:rFonts w:ascii="Times New Roman" w:hAnsi="Times New Roman"/>
          <w:sz w:val="24"/>
          <w:szCs w:val="24"/>
        </w:rPr>
        <w:t>pentóz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alkotórész lehet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ribóz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 xml:space="preserve">vagy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dezoxiribóz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184EA9">
        <w:rPr>
          <w:rFonts w:ascii="Times New Roman" w:hAnsi="Times New Roman"/>
          <w:sz w:val="24"/>
          <w:szCs w:val="24"/>
        </w:rPr>
        <w:t>Nukleotidok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találhatóak a nuklein</w:t>
      </w:r>
      <w:r>
        <w:rPr>
          <w:rFonts w:ascii="Times New Roman" w:hAnsi="Times New Roman"/>
          <w:sz w:val="24"/>
          <w:szCs w:val="24"/>
        </w:rPr>
        <w:t>savakban, de szerepelhetnek koen</w:t>
      </w:r>
      <w:r w:rsidRPr="00184EA9">
        <w:rPr>
          <w:rFonts w:ascii="Times New Roman" w:hAnsi="Times New Roman"/>
          <w:sz w:val="24"/>
          <w:szCs w:val="24"/>
        </w:rPr>
        <w:t xml:space="preserve">zimként, </w:t>
      </w:r>
      <w:proofErr w:type="spellStart"/>
      <w:r w:rsidRPr="00184EA9">
        <w:rPr>
          <w:rFonts w:ascii="Times New Roman" w:hAnsi="Times New Roman"/>
          <w:sz w:val="24"/>
          <w:szCs w:val="24"/>
        </w:rPr>
        <w:t>prosztetikus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csoportként, vagy energiatároló molekulaként is. A </w:t>
      </w:r>
      <w:proofErr w:type="spellStart"/>
      <w:r w:rsidRPr="00184EA9">
        <w:rPr>
          <w:rFonts w:ascii="Times New Roman" w:hAnsi="Times New Roman"/>
          <w:sz w:val="24"/>
          <w:szCs w:val="24"/>
        </w:rPr>
        <w:t>nukleotidok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polimerizációjával </w:t>
      </w:r>
      <w:r w:rsidRPr="00184EA9">
        <w:rPr>
          <w:rFonts w:ascii="Times New Roman" w:hAnsi="Times New Roman"/>
          <w:sz w:val="24"/>
          <w:szCs w:val="24"/>
        </w:rPr>
        <w:lastRenderedPageBreak/>
        <w:t xml:space="preserve">keletkeznek a nukleinsavak. A polimerizáció során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pentóz-foszfát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 lánc</w:t>
      </w:r>
      <w:r w:rsidRPr="00184EA9">
        <w:rPr>
          <w:rFonts w:ascii="Times New Roman" w:hAnsi="Times New Roman"/>
          <w:sz w:val="24"/>
          <w:szCs w:val="24"/>
        </w:rPr>
        <w:t xml:space="preserve"> keletkezik, amelyről szerves bázisok ágaznak le. A ribonukleinsavakban (RNS)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adenin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, guanin,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citozin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083ECD">
        <w:rPr>
          <w:rFonts w:ascii="Times New Roman" w:hAnsi="Times New Roman"/>
          <w:sz w:val="24"/>
          <w:szCs w:val="24"/>
        </w:rPr>
        <w:t xml:space="preserve">és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uracil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bázisok találhatóak, a dezoxiribonukleinsavakban (DNS) az </w:t>
      </w:r>
      <w:proofErr w:type="spellStart"/>
      <w:r w:rsidRPr="00184EA9">
        <w:rPr>
          <w:rFonts w:ascii="Times New Roman" w:hAnsi="Times New Roman"/>
          <w:sz w:val="24"/>
          <w:szCs w:val="24"/>
        </w:rPr>
        <w:t>uracil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helyett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timin</w:t>
      </w:r>
      <w:proofErr w:type="spellEnd"/>
      <w:r>
        <w:rPr>
          <w:rFonts w:ascii="Times New Roman" w:hAnsi="Times New Roman"/>
          <w:sz w:val="24"/>
          <w:szCs w:val="24"/>
        </w:rPr>
        <w:t xml:space="preserve"> van.</w:t>
      </w:r>
    </w:p>
    <w:p w:rsidR="00ED0A96" w:rsidRDefault="00ED0A96" w:rsidP="000704A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RNS egy</w:t>
      </w:r>
      <w:r w:rsidRPr="00184EA9">
        <w:rPr>
          <w:rFonts w:ascii="Times New Roman" w:hAnsi="Times New Roman"/>
          <w:sz w:val="24"/>
          <w:szCs w:val="24"/>
        </w:rPr>
        <w:t xml:space="preserve">szálú, többféle funkciója lehetséges. Az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mRNS</w:t>
      </w:r>
      <w:r w:rsidRPr="00184EA9">
        <w:rPr>
          <w:rFonts w:ascii="Times New Roman" w:hAnsi="Times New Roman"/>
          <w:sz w:val="24"/>
          <w:szCs w:val="24"/>
        </w:rPr>
        <w:t>-ek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kódolják a f</w:t>
      </w:r>
      <w:r>
        <w:rPr>
          <w:rFonts w:ascii="Times New Roman" w:hAnsi="Times New Roman"/>
          <w:sz w:val="24"/>
          <w:szCs w:val="24"/>
        </w:rPr>
        <w:t xml:space="preserve">ehérjék aminosav-szekvenciáját. A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tRNS</w:t>
      </w:r>
      <w:r w:rsidRPr="00184EA9">
        <w:rPr>
          <w:rFonts w:ascii="Times New Roman" w:hAnsi="Times New Roman"/>
          <w:sz w:val="24"/>
          <w:szCs w:val="24"/>
        </w:rPr>
        <w:t>-ek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szállítják az aminosavakat a fehérjeszintézis helyére, é</w:t>
      </w:r>
      <w:r>
        <w:rPr>
          <w:rFonts w:ascii="Times New Roman" w:hAnsi="Times New Roman"/>
          <w:sz w:val="24"/>
          <w:szCs w:val="24"/>
        </w:rPr>
        <w:t>s felelősek a kódok felismeréséért (2-5. ábra). A</w:t>
      </w:r>
      <w:r w:rsidRPr="00184EA9">
        <w:rPr>
          <w:rFonts w:ascii="Times New Roman" w:hAnsi="Times New Roman"/>
          <w:sz w:val="24"/>
          <w:szCs w:val="24"/>
        </w:rPr>
        <w:t xml:space="preserve">z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rRNS</w:t>
      </w:r>
      <w:r w:rsidRPr="00184EA9">
        <w:rPr>
          <w:rFonts w:ascii="Times New Roman" w:hAnsi="Times New Roman"/>
          <w:sz w:val="24"/>
          <w:szCs w:val="24"/>
        </w:rPr>
        <w:t>-ek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 fehérjeszintézis komplexeiben, a riboszómákban találhatóak, ott strukturális és katalitikus funkciókat töltenek be. </w:t>
      </w:r>
      <w:r>
        <w:rPr>
          <w:rFonts w:ascii="Times New Roman" w:hAnsi="Times New Roman"/>
          <w:sz w:val="24"/>
          <w:szCs w:val="24"/>
        </w:rPr>
        <w:t xml:space="preserve">Számos más fontos funkcióhoz is szükségesek RNS-molekulák, például a </w:t>
      </w:r>
      <w:proofErr w:type="spellStart"/>
      <w:r>
        <w:rPr>
          <w:rFonts w:ascii="Times New Roman" w:hAnsi="Times New Roman"/>
          <w:sz w:val="24"/>
          <w:szCs w:val="24"/>
        </w:rPr>
        <w:t>splicinghoz</w:t>
      </w:r>
      <w:proofErr w:type="spellEnd"/>
      <w:r>
        <w:rPr>
          <w:rFonts w:ascii="Times New Roman" w:hAnsi="Times New Roman"/>
          <w:sz w:val="24"/>
          <w:szCs w:val="24"/>
        </w:rPr>
        <w:t xml:space="preserve">, más RNS-ek éréséhez, </w:t>
      </w:r>
      <w:proofErr w:type="spellStart"/>
      <w:r>
        <w:rPr>
          <w:rFonts w:ascii="Times New Roman" w:hAnsi="Times New Roman"/>
          <w:sz w:val="24"/>
          <w:szCs w:val="24"/>
        </w:rPr>
        <w:t>telomérek</w:t>
      </w:r>
      <w:proofErr w:type="spellEnd"/>
      <w:r>
        <w:rPr>
          <w:rFonts w:ascii="Times New Roman" w:hAnsi="Times New Roman"/>
          <w:sz w:val="24"/>
          <w:szCs w:val="24"/>
        </w:rPr>
        <w:t xml:space="preserve"> szintéziséhez, génregulációhoz stb.</w:t>
      </w:r>
    </w:p>
    <w:p w:rsidR="00ED0A96" w:rsidRDefault="00ED0A96" w:rsidP="000704A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84EA9">
        <w:rPr>
          <w:rFonts w:ascii="Times New Roman" w:hAnsi="Times New Roman"/>
          <w:sz w:val="24"/>
          <w:szCs w:val="24"/>
        </w:rPr>
        <w:t xml:space="preserve">A DNS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antiparalel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 kettős szálat</w:t>
      </w:r>
      <w:r w:rsidRPr="00184EA9">
        <w:rPr>
          <w:rFonts w:ascii="Times New Roman" w:hAnsi="Times New Roman"/>
          <w:sz w:val="24"/>
          <w:szCs w:val="24"/>
        </w:rPr>
        <w:t xml:space="preserve"> alkot, a szemben lévő szálak bázisai között </w:t>
      </w:r>
      <w:r w:rsidRPr="00083ECD">
        <w:rPr>
          <w:rFonts w:ascii="Times New Roman" w:hAnsi="Times New Roman"/>
          <w:b/>
          <w:sz w:val="24"/>
          <w:szCs w:val="24"/>
        </w:rPr>
        <w:t>hidrogénhíd</w:t>
      </w:r>
      <w:r w:rsidRPr="00184EA9">
        <w:rPr>
          <w:rFonts w:ascii="Times New Roman" w:hAnsi="Times New Roman"/>
          <w:sz w:val="24"/>
          <w:szCs w:val="24"/>
        </w:rPr>
        <w:t xml:space="preserve"> (H-híd) kötések teremtik meg a kapcsolatot szigorúan meghatározott módon: </w:t>
      </w:r>
      <w:proofErr w:type="spellStart"/>
      <w:r w:rsidRPr="00184EA9">
        <w:rPr>
          <w:rFonts w:ascii="Times New Roman" w:hAnsi="Times New Roman"/>
          <w:sz w:val="24"/>
          <w:szCs w:val="24"/>
        </w:rPr>
        <w:t>adeninnel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szemben mindig </w:t>
      </w:r>
      <w:proofErr w:type="spellStart"/>
      <w:r w:rsidRPr="00184EA9">
        <w:rPr>
          <w:rFonts w:ascii="Times New Roman" w:hAnsi="Times New Roman"/>
          <w:sz w:val="24"/>
          <w:szCs w:val="24"/>
        </w:rPr>
        <w:t>timin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guaninnal szemben mindig </w:t>
      </w:r>
      <w:proofErr w:type="spellStart"/>
      <w:r w:rsidRPr="00184EA9">
        <w:rPr>
          <w:rFonts w:ascii="Times New Roman" w:hAnsi="Times New Roman"/>
          <w:sz w:val="24"/>
          <w:szCs w:val="24"/>
        </w:rPr>
        <w:t>citozin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található; előbbi kettő 2 db, utóbbi kettő 3 db H-híddal kapcsolódik egymáshoz</w:t>
      </w:r>
      <w:r>
        <w:rPr>
          <w:rFonts w:ascii="Times New Roman" w:hAnsi="Times New Roman"/>
          <w:sz w:val="24"/>
          <w:szCs w:val="24"/>
        </w:rPr>
        <w:t xml:space="preserve"> (2-6. ábra)</w:t>
      </w:r>
      <w:r w:rsidRPr="00184EA9">
        <w:rPr>
          <w:rFonts w:ascii="Times New Roman" w:hAnsi="Times New Roman"/>
          <w:sz w:val="24"/>
          <w:szCs w:val="24"/>
        </w:rPr>
        <w:t xml:space="preserve">. A DNS szerepe az </w:t>
      </w:r>
      <w:r w:rsidRPr="00083ECD">
        <w:rPr>
          <w:rFonts w:ascii="Times New Roman" w:hAnsi="Times New Roman"/>
          <w:b/>
          <w:sz w:val="24"/>
          <w:szCs w:val="24"/>
        </w:rPr>
        <w:t>információ tárolásában</w:t>
      </w:r>
      <w:r w:rsidRPr="00184EA9">
        <w:rPr>
          <w:rFonts w:ascii="Times New Roman" w:hAnsi="Times New Roman"/>
          <w:sz w:val="24"/>
          <w:szCs w:val="24"/>
        </w:rPr>
        <w:t xml:space="preserve"> és </w:t>
      </w:r>
      <w:r w:rsidRPr="00083ECD">
        <w:rPr>
          <w:rFonts w:ascii="Times New Roman" w:hAnsi="Times New Roman"/>
          <w:b/>
          <w:sz w:val="24"/>
          <w:szCs w:val="24"/>
        </w:rPr>
        <w:t>továbbörökítésében</w:t>
      </w:r>
      <w:r w:rsidRPr="00184EA9">
        <w:rPr>
          <w:rFonts w:ascii="Times New Roman" w:hAnsi="Times New Roman"/>
          <w:sz w:val="24"/>
          <w:szCs w:val="24"/>
        </w:rPr>
        <w:t xml:space="preserve"> van.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3737351" cy="2752725"/>
            <wp:effectExtent l="5974" t="0" r="0" b="0"/>
            <wp:docPr id="4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2325" cy="2805140"/>
                      <a:chOff x="1214422" y="1643042"/>
                      <a:chExt cx="3812325" cy="2805140"/>
                    </a:xfrm>
                  </a:grpSpPr>
                  <a:grpSp>
                    <a:nvGrpSpPr>
                      <a:cNvPr id="36" name="Csoportba foglalás 35"/>
                      <a:cNvGrpSpPr/>
                    </a:nvGrpSpPr>
                    <a:grpSpPr>
                      <a:xfrm>
                        <a:off x="1214422" y="1643042"/>
                        <a:ext cx="3812325" cy="2805140"/>
                        <a:chOff x="1214422" y="1643042"/>
                        <a:chExt cx="3812325" cy="2805140"/>
                      </a:xfrm>
                    </a:grpSpPr>
                    <a:pic>
                      <a:nvPicPr>
                        <a:cNvPr id="1945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14422" y="2357422"/>
                          <a:ext cx="3156396" cy="1762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2163277" y="4171183"/>
                          <a:ext cx="1995867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adenozin-trifoszfát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(ATP)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869425" y="1643042"/>
                          <a:ext cx="262129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</a:t>
                            </a:r>
                            <a:r>
                              <a:rPr lang="hu-HU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nukleotidok</a:t>
                            </a:r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4000504" y="3571868"/>
                          <a:ext cx="102624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pentóz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(</a:t>
                            </a:r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ribóz</a:t>
                            </a:r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)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2357430" y="2214546"/>
                          <a:ext cx="109356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szerves (purin)</a:t>
                            </a:r>
                          </a:p>
                          <a:p>
                            <a:pPr algn="ctr"/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bázis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1214422" y="2500298"/>
                          <a:ext cx="74732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foszfátok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3" name="Egyenes összekötő 12"/>
                        <a:cNvCxnSpPr/>
                      </a:nvCxnSpPr>
                      <a:spPr>
                        <a:xfrm rot="16200000" flipH="1">
                          <a:off x="1508588" y="2814873"/>
                          <a:ext cx="225581" cy="110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rot="16200000" flipH="1">
                          <a:off x="1624990" y="2741270"/>
                          <a:ext cx="489193" cy="3696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>
                          <a:off x="1860517" y="2667109"/>
                          <a:ext cx="657052" cy="4442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Egyenes összekötő 15"/>
                        <a:cNvCxnSpPr/>
                      </a:nvCxnSpPr>
                      <a:spPr>
                        <a:xfrm>
                          <a:off x="3123210" y="2481943"/>
                          <a:ext cx="605642" cy="3443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Egyenes összekötő 16"/>
                        <a:cNvCxnSpPr/>
                      </a:nvCxnSpPr>
                      <a:spPr>
                        <a:xfrm rot="10800000">
                          <a:off x="3693226" y="3657601"/>
                          <a:ext cx="380012" cy="47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2-4. ábra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2403870" cy="2343150"/>
            <wp:effectExtent l="5955" t="0" r="0" b="0"/>
            <wp:docPr id="5" name="Objektu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57420" cy="2390775"/>
                      <a:chOff x="1700808" y="4139952"/>
                      <a:chExt cx="2457420" cy="2390775"/>
                    </a:xfrm>
                  </a:grpSpPr>
                  <a:grpSp>
                    <a:nvGrpSpPr>
                      <a:cNvPr id="8" name="Csoportba foglalás 7"/>
                      <a:cNvGrpSpPr/>
                    </a:nvGrpSpPr>
                    <a:grpSpPr>
                      <a:xfrm>
                        <a:off x="1700808" y="4139952"/>
                        <a:ext cx="2457420" cy="2390775"/>
                        <a:chOff x="1700808" y="4139952"/>
                        <a:chExt cx="2457420" cy="2390775"/>
                      </a:xfrm>
                    </a:grpSpPr>
                    <a:pic>
                      <a:nvPicPr>
                        <a:cNvPr id="19459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00808" y="4139952"/>
                          <a:ext cx="23431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780928" y="5436096"/>
                          <a:ext cx="1377300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tRNS</a:t>
                            </a:r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 szerkezete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2-5. ábra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0D4D">
        <w:rPr>
          <w:rFonts w:ascii="Times New Roman" w:hAnsi="Times New Roman"/>
          <w:sz w:val="24"/>
          <w:szCs w:val="24"/>
        </w:rPr>
        <w:t>https://wikispaces.psu.edu/download/attachments/54886630/figure_17_12</w:t>
      </w:r>
      <w:proofErr w:type="gramStart"/>
      <w:r w:rsidRPr="00620D4D">
        <w:rPr>
          <w:rFonts w:ascii="Times New Roman" w:hAnsi="Times New Roman"/>
          <w:sz w:val="24"/>
          <w:szCs w:val="24"/>
        </w:rPr>
        <w:t>.jpg</w:t>
      </w:r>
      <w:proofErr w:type="gramEnd"/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2013.08.21.</w:t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200525" cy="3409950"/>
            <wp:effectExtent l="0" t="0" r="0" b="0"/>
            <wp:docPr id="6" name="Objektu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94135" cy="3409950"/>
                      <a:chOff x="188640" y="755576"/>
                      <a:chExt cx="4194135" cy="3409950"/>
                    </a:xfrm>
                  </a:grpSpPr>
                  <a:grpSp>
                    <a:nvGrpSpPr>
                      <a:cNvPr id="2" name="Csoportba foglalás 1"/>
                      <a:cNvGrpSpPr/>
                    </a:nvGrpSpPr>
                    <a:grpSpPr>
                      <a:xfrm>
                        <a:off x="188640" y="755576"/>
                        <a:ext cx="4194135" cy="3409950"/>
                        <a:chOff x="188640" y="755576"/>
                        <a:chExt cx="4194135" cy="3409950"/>
                      </a:xfrm>
                    </a:grpSpPr>
                    <a:pic>
                      <a:nvPicPr>
                        <a:cNvPr id="3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80728" y="755576"/>
                          <a:ext cx="3114675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996952" y="1331640"/>
                          <a:ext cx="946093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adenin-timin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2996952" y="1979712"/>
                          <a:ext cx="105349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citozin-guanin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1988840" y="1475656"/>
                          <a:ext cx="85151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bázispárok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2636912" y="2987824"/>
                          <a:ext cx="127951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cukor-foszfát lánc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88640" y="2411760"/>
                          <a:ext cx="78739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nagy árok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9" name="Egyenes összekötő 8"/>
                        <a:cNvCxnSpPr>
                          <a:stCxn id="8" idx="3"/>
                        </a:cNvCxnSpPr>
                      </a:nvCxnSpPr>
                      <a:spPr>
                        <a:xfrm flipV="1">
                          <a:off x="976035" y="2195736"/>
                          <a:ext cx="436741" cy="3391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332656" y="1403648"/>
                          <a:ext cx="66556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kis árok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Egyenes összekötő 10"/>
                        <a:cNvCxnSpPr/>
                      </a:nvCxnSpPr>
                      <a:spPr>
                        <a:xfrm flipV="1">
                          <a:off x="980728" y="1331640"/>
                          <a:ext cx="504056" cy="1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636912" y="3635896"/>
                          <a:ext cx="1745863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600" dirty="0" smtClean="0">
                                <a:latin typeface="Arial" pitchFamily="34" charset="0"/>
                                <a:cs typeface="Arial" pitchFamily="34" charset="0"/>
                              </a:rPr>
                              <a:t>A DNS felépítése</a:t>
                            </a:r>
                            <a:endParaRPr lang="hu-HU" sz="16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2-6. ábra</w:t>
      </w:r>
    </w:p>
    <w:p w:rsidR="00ED0A96" w:rsidRPr="005B44B7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B44B7">
        <w:rPr>
          <w:rFonts w:ascii="Times New Roman" w:hAnsi="Times New Roman"/>
          <w:sz w:val="24"/>
          <w:szCs w:val="24"/>
        </w:rPr>
        <w:t>http</w:t>
      </w:r>
      <w:proofErr w:type="gramEnd"/>
      <w:r w:rsidRPr="005B44B7">
        <w:rPr>
          <w:rFonts w:ascii="Times New Roman" w:hAnsi="Times New Roman"/>
          <w:sz w:val="24"/>
          <w:szCs w:val="24"/>
        </w:rPr>
        <w:t>://www.chemguide.co.uk/organicprops/aminoacids/dna1.html</w:t>
      </w:r>
    </w:p>
    <w:p w:rsidR="00ED0A96" w:rsidRPr="005B44B7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44B7">
        <w:rPr>
          <w:rFonts w:ascii="Times New Roman" w:hAnsi="Times New Roman"/>
          <w:sz w:val="24"/>
          <w:szCs w:val="24"/>
        </w:rPr>
        <w:t xml:space="preserve">2012.11.20. </w:t>
      </w:r>
    </w:p>
    <w:p w:rsidR="00ED0A96" w:rsidRPr="00D1735F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D173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3C1278" w:rsidRDefault="00ED0A96" w:rsidP="003C1278">
      <w:pPr>
        <w:spacing w:before="360" w:after="24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2.2.</w:t>
      </w:r>
      <w:r w:rsidRPr="003C11F9">
        <w:rPr>
          <w:rFonts w:ascii="Times New Roman" w:hAnsi="Times New Roman"/>
          <w:b/>
          <w:sz w:val="36"/>
          <w:szCs w:val="36"/>
        </w:rPr>
        <w:t xml:space="preserve"> A</w:t>
      </w:r>
      <w:r>
        <w:rPr>
          <w:rFonts w:ascii="Times New Roman" w:hAnsi="Times New Roman"/>
          <w:b/>
          <w:sz w:val="36"/>
          <w:szCs w:val="36"/>
        </w:rPr>
        <w:t xml:space="preserve"> molekuláris biológia összefüggései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molekuláris biológia nem egy teljesen különálló tudományág, más tudományágakkal szorosan összefügg, átfed. A molekuláris biológiai technikák alkalmazásával vizsgált makromolekulák sem önmagukban léteznek a természetben, élő rendszerek (sejtek, szövetek) alkotóelemei. Ez az alfejezet ezeket az összefüggéseket tárgyalja; röviden összefoglaljuk a makromolekulák (elsősorban a nukleinsavak és a fehérjék) keletkezését, sejtben betöltött szerepüket, és szót ejtünk a molekuláris biológiával rokon tudományterületekről.</w:t>
      </w:r>
    </w:p>
    <w:p w:rsidR="00ED0A96" w:rsidRPr="00083ECD" w:rsidRDefault="00ED0A96" w:rsidP="00083ECD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083ECD">
        <w:rPr>
          <w:rFonts w:ascii="Times New Roman" w:hAnsi="Times New Roman"/>
          <w:b/>
          <w:sz w:val="28"/>
          <w:szCs w:val="28"/>
        </w:rPr>
        <w:t>2.2.1. Sejtek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4EA9">
        <w:rPr>
          <w:rFonts w:ascii="Times New Roman" w:hAnsi="Times New Roman"/>
          <w:sz w:val="24"/>
          <w:szCs w:val="24"/>
        </w:rPr>
        <w:t xml:space="preserve">Az élőlények alapegysége a sejt. A sejteket kívülről </w:t>
      </w:r>
      <w:r w:rsidRPr="00083ECD">
        <w:rPr>
          <w:rFonts w:ascii="Times New Roman" w:hAnsi="Times New Roman"/>
          <w:b/>
          <w:sz w:val="24"/>
          <w:szCs w:val="24"/>
        </w:rPr>
        <w:t>sejtmembrán</w:t>
      </w:r>
      <w:r w:rsidRPr="00184EA9">
        <w:rPr>
          <w:rFonts w:ascii="Times New Roman" w:hAnsi="Times New Roman"/>
          <w:sz w:val="24"/>
          <w:szCs w:val="24"/>
        </w:rPr>
        <w:t xml:space="preserve"> határolja, mely egy </w:t>
      </w:r>
      <w:r w:rsidRPr="00083ECD">
        <w:rPr>
          <w:rFonts w:ascii="Times New Roman" w:hAnsi="Times New Roman"/>
          <w:b/>
          <w:sz w:val="24"/>
          <w:szCs w:val="24"/>
        </w:rPr>
        <w:t xml:space="preserve">kettős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foszfolipid-réteg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benne </w:t>
      </w:r>
      <w:r>
        <w:rPr>
          <w:rFonts w:ascii="Times New Roman" w:hAnsi="Times New Roman"/>
          <w:sz w:val="24"/>
          <w:szCs w:val="24"/>
        </w:rPr>
        <w:t xml:space="preserve">integráns </w:t>
      </w:r>
      <w:r w:rsidRPr="00184EA9">
        <w:rPr>
          <w:rFonts w:ascii="Times New Roman" w:hAnsi="Times New Roman"/>
          <w:sz w:val="24"/>
          <w:szCs w:val="24"/>
        </w:rPr>
        <w:t xml:space="preserve">fehérjemolekulákkal. A membránon belül található viszkózus állományt nevezzük </w:t>
      </w:r>
      <w:r w:rsidRPr="00083ECD">
        <w:rPr>
          <w:rFonts w:ascii="Times New Roman" w:hAnsi="Times New Roman"/>
          <w:b/>
          <w:sz w:val="24"/>
          <w:szCs w:val="24"/>
        </w:rPr>
        <w:t>citoplazmának</w:t>
      </w:r>
      <w:r w:rsidRPr="00184EA9">
        <w:rPr>
          <w:rFonts w:ascii="Times New Roman" w:hAnsi="Times New Roman"/>
          <w:sz w:val="24"/>
          <w:szCs w:val="24"/>
        </w:rPr>
        <w:t xml:space="preserve">. A citoplazma legnagyobb részét víz alkotja, de nagy mennyiségben találhatóak benne </w:t>
      </w:r>
      <w:r w:rsidRPr="00083ECD">
        <w:rPr>
          <w:rFonts w:ascii="Times New Roman" w:hAnsi="Times New Roman"/>
          <w:b/>
          <w:sz w:val="24"/>
          <w:szCs w:val="24"/>
        </w:rPr>
        <w:t>fehérje-</w:t>
      </w:r>
      <w:r w:rsidRPr="00184EA9">
        <w:rPr>
          <w:rFonts w:ascii="Times New Roman" w:hAnsi="Times New Roman"/>
          <w:sz w:val="24"/>
          <w:szCs w:val="24"/>
        </w:rPr>
        <w:t xml:space="preserve"> és </w:t>
      </w:r>
      <w:r w:rsidRPr="00083ECD">
        <w:rPr>
          <w:rFonts w:ascii="Times New Roman" w:hAnsi="Times New Roman"/>
          <w:b/>
          <w:sz w:val="24"/>
          <w:szCs w:val="24"/>
        </w:rPr>
        <w:t>RNS</w:t>
      </w:r>
      <w:r w:rsidRPr="00184EA9">
        <w:rPr>
          <w:rFonts w:ascii="Times New Roman" w:hAnsi="Times New Roman"/>
          <w:sz w:val="24"/>
          <w:szCs w:val="24"/>
        </w:rPr>
        <w:t xml:space="preserve">-molekulák. A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prokarióta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sejtekben nincsenek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sejtszervecskék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a DNS-állomány nincs elválasztva a citoplazmától. Az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eukarióta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sejtekben már találunk </w:t>
      </w:r>
      <w:proofErr w:type="spellStart"/>
      <w:r w:rsidRPr="00184EA9">
        <w:rPr>
          <w:rFonts w:ascii="Times New Roman" w:hAnsi="Times New Roman"/>
          <w:sz w:val="24"/>
          <w:szCs w:val="24"/>
        </w:rPr>
        <w:t>sejtszerve</w:t>
      </w:r>
      <w:r>
        <w:rPr>
          <w:rFonts w:ascii="Times New Roman" w:hAnsi="Times New Roman"/>
          <w:sz w:val="24"/>
          <w:szCs w:val="24"/>
        </w:rPr>
        <w:t>cskéket</w:t>
      </w:r>
      <w:proofErr w:type="spellEnd"/>
      <w:r>
        <w:rPr>
          <w:rFonts w:ascii="Times New Roman" w:hAnsi="Times New Roman"/>
          <w:sz w:val="24"/>
          <w:szCs w:val="24"/>
        </w:rPr>
        <w:t xml:space="preserve">, melyeket szintén </w:t>
      </w:r>
      <w:proofErr w:type="spellStart"/>
      <w:r>
        <w:rPr>
          <w:rFonts w:ascii="Times New Roman" w:hAnsi="Times New Roman"/>
          <w:sz w:val="24"/>
          <w:szCs w:val="24"/>
        </w:rPr>
        <w:t>foszfolipid</w:t>
      </w:r>
      <w:proofErr w:type="spellEnd"/>
      <w:r>
        <w:rPr>
          <w:rFonts w:ascii="Times New Roman" w:hAnsi="Times New Roman"/>
          <w:sz w:val="24"/>
          <w:szCs w:val="24"/>
        </w:rPr>
        <w:t xml:space="preserve"> kettős </w:t>
      </w:r>
      <w:r w:rsidRPr="00184EA9">
        <w:rPr>
          <w:rFonts w:ascii="Times New Roman" w:hAnsi="Times New Roman"/>
          <w:sz w:val="24"/>
          <w:szCs w:val="24"/>
        </w:rPr>
        <w:lastRenderedPageBreak/>
        <w:t xml:space="preserve">membrán határol. A DNS itt a </w:t>
      </w:r>
      <w:r w:rsidRPr="00083ECD">
        <w:rPr>
          <w:rFonts w:ascii="Times New Roman" w:hAnsi="Times New Roman"/>
          <w:b/>
          <w:sz w:val="24"/>
          <w:szCs w:val="24"/>
        </w:rPr>
        <w:t>sejtmagban</w:t>
      </w:r>
      <w:r w:rsidRPr="00184EA9">
        <w:rPr>
          <w:rFonts w:ascii="Times New Roman" w:hAnsi="Times New Roman"/>
          <w:sz w:val="24"/>
          <w:szCs w:val="24"/>
        </w:rPr>
        <w:t xml:space="preserve"> található. Az </w:t>
      </w:r>
      <w:proofErr w:type="spellStart"/>
      <w:r w:rsidRPr="00184EA9">
        <w:rPr>
          <w:rFonts w:ascii="Times New Roman" w:hAnsi="Times New Roman"/>
          <w:sz w:val="24"/>
          <w:szCs w:val="24"/>
        </w:rPr>
        <w:t>eukarióta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sejtek sejtmembránjában </w:t>
      </w:r>
      <w:proofErr w:type="spellStart"/>
      <w:r w:rsidRPr="00184EA9">
        <w:rPr>
          <w:rFonts w:ascii="Times New Roman" w:hAnsi="Times New Roman"/>
          <w:sz w:val="24"/>
          <w:szCs w:val="24"/>
        </w:rPr>
        <w:t>foszfolipideken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és fehérjéken kívül egy másik fajta </w:t>
      </w:r>
      <w:proofErr w:type="spellStart"/>
      <w:r w:rsidRPr="00184EA9">
        <w:rPr>
          <w:rFonts w:ascii="Times New Roman" w:hAnsi="Times New Roman"/>
          <w:sz w:val="24"/>
          <w:szCs w:val="24"/>
        </w:rPr>
        <w:t>lipid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, </w:t>
      </w:r>
      <w:r w:rsidRPr="00083ECD">
        <w:rPr>
          <w:rFonts w:ascii="Times New Roman" w:hAnsi="Times New Roman"/>
          <w:b/>
          <w:sz w:val="24"/>
          <w:szCs w:val="24"/>
        </w:rPr>
        <w:t>koleszterin</w:t>
      </w:r>
      <w:r w:rsidRPr="00184EA9">
        <w:rPr>
          <w:rFonts w:ascii="Times New Roman" w:hAnsi="Times New Roman"/>
          <w:sz w:val="24"/>
          <w:szCs w:val="24"/>
        </w:rPr>
        <w:t xml:space="preserve"> is található. A sejtmagon kívül számos más </w:t>
      </w:r>
      <w:proofErr w:type="spellStart"/>
      <w:r w:rsidRPr="00184EA9">
        <w:rPr>
          <w:rFonts w:ascii="Times New Roman" w:hAnsi="Times New Roman"/>
          <w:sz w:val="24"/>
          <w:szCs w:val="24"/>
        </w:rPr>
        <w:t>sejtszervecske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is található az </w:t>
      </w:r>
      <w:proofErr w:type="spellStart"/>
      <w:r w:rsidRPr="00184EA9">
        <w:rPr>
          <w:rFonts w:ascii="Times New Roman" w:hAnsi="Times New Roman"/>
          <w:sz w:val="24"/>
          <w:szCs w:val="24"/>
        </w:rPr>
        <w:t>eukarióta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sejtekben: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mitokondriumok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endoplazmás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retikulum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083ECD">
        <w:rPr>
          <w:rFonts w:ascii="Times New Roman" w:hAnsi="Times New Roman"/>
          <w:sz w:val="24"/>
          <w:szCs w:val="24"/>
        </w:rPr>
        <w:t>(ER)</w:t>
      </w:r>
      <w:r w:rsidRPr="00083ECD">
        <w:rPr>
          <w:rFonts w:ascii="Times New Roman" w:hAnsi="Times New Roman"/>
          <w:b/>
          <w:sz w:val="24"/>
          <w:szCs w:val="24"/>
        </w:rPr>
        <w:t xml:space="preserve">, Golgi-készülék,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lizoszómák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peroxiszómák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Növényi sejtekre jellemző </w:t>
      </w:r>
      <w:proofErr w:type="spellStart"/>
      <w:r w:rsidRPr="00184EA9">
        <w:rPr>
          <w:rFonts w:ascii="Times New Roman" w:hAnsi="Times New Roman"/>
          <w:sz w:val="24"/>
          <w:szCs w:val="24"/>
        </w:rPr>
        <w:t>organellumok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a </w:t>
      </w:r>
      <w:r w:rsidRPr="00083ECD">
        <w:rPr>
          <w:rFonts w:ascii="Times New Roman" w:hAnsi="Times New Roman"/>
          <w:b/>
          <w:sz w:val="24"/>
          <w:szCs w:val="24"/>
        </w:rPr>
        <w:t>színtestek</w:t>
      </w:r>
      <w:r w:rsidRPr="00184EA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84EA9">
        <w:rPr>
          <w:rFonts w:ascii="Times New Roman" w:hAnsi="Times New Roman"/>
          <w:sz w:val="24"/>
          <w:szCs w:val="24"/>
        </w:rPr>
        <w:t>plasztisz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) és a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vakuólum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(2-7. ábra). A </w:t>
      </w:r>
      <w:proofErr w:type="spellStart"/>
      <w:r>
        <w:rPr>
          <w:rFonts w:ascii="Times New Roman" w:hAnsi="Times New Roman"/>
          <w:sz w:val="24"/>
          <w:szCs w:val="24"/>
        </w:rPr>
        <w:t>mitokondriumok</w:t>
      </w:r>
      <w:proofErr w:type="spellEnd"/>
      <w:r>
        <w:rPr>
          <w:rFonts w:ascii="Times New Roman" w:hAnsi="Times New Roman"/>
          <w:sz w:val="24"/>
          <w:szCs w:val="24"/>
        </w:rPr>
        <w:t xml:space="preserve"> és a </w:t>
      </w:r>
      <w:r w:rsidRPr="00184EA9">
        <w:rPr>
          <w:rFonts w:ascii="Times New Roman" w:hAnsi="Times New Roman"/>
          <w:sz w:val="24"/>
          <w:szCs w:val="24"/>
        </w:rPr>
        <w:t xml:space="preserve">színtestek valamikor önálló </w:t>
      </w:r>
      <w:proofErr w:type="spellStart"/>
      <w:r w:rsidRPr="00184EA9">
        <w:rPr>
          <w:rFonts w:ascii="Times New Roman" w:hAnsi="Times New Roman"/>
          <w:sz w:val="24"/>
          <w:szCs w:val="24"/>
        </w:rPr>
        <w:t>prokarióta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élőlények voltak, saját DNS-állománnyal rendelkeznek.</w:t>
      </w:r>
    </w:p>
    <w:p w:rsidR="00ED0A96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360865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0865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439957" cy="7060341"/>
            <wp:effectExtent l="19050" t="0" r="0" b="0"/>
            <wp:docPr id="12" name="Objektum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39957" cy="7060341"/>
                      <a:chOff x="980728" y="179512"/>
                      <a:chExt cx="4439957" cy="7060341"/>
                    </a:xfrm>
                  </a:grpSpPr>
                  <a:grpSp>
                    <a:nvGrpSpPr>
                      <a:cNvPr id="2" name="Csoportba foglalás 1"/>
                      <a:cNvGrpSpPr/>
                    </a:nvGrpSpPr>
                    <a:grpSpPr>
                      <a:xfrm>
                        <a:off x="980728" y="179512"/>
                        <a:ext cx="4439957" cy="7060341"/>
                        <a:chOff x="980728" y="179512"/>
                        <a:chExt cx="4439957" cy="7060341"/>
                      </a:xfrm>
                    </a:grpSpPr>
                    <a:pic>
                      <a:nvPicPr>
                        <a:cNvPr id="3" name="Picture 1"/>
                        <a:cNvPicPr>
                          <a:picLocks noChangeAspect="1" noChangeArrowheads="1"/>
                        </a:cNvPicPr>
                      </a:nvPicPr>
                      <a:blipFill>
                        <a:blip r:embed="rId2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80728" y="755576"/>
                          <a:ext cx="3133725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52736" y="4067944"/>
                          <a:ext cx="3057525" cy="2962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3140968" y="755576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citoszkeleton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501008" y="1403648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952875" y="2212082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citoplazma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3398143" y="3174107"/>
                          <a:ext cx="113685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plazmamembrán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9" name="Egyenes összekötő 8"/>
                        <a:cNvCxnSpPr/>
                      </a:nvCxnSpPr>
                      <a:spPr>
                        <a:xfrm flipH="1" flipV="1">
                          <a:off x="3645024" y="2627784"/>
                          <a:ext cx="360040" cy="720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005064" y="2627784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Egyenes összekötő 10"/>
                        <a:cNvCxnSpPr/>
                      </a:nvCxnSpPr>
                      <a:spPr>
                        <a:xfrm flipH="1">
                          <a:off x="3501008" y="2195736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3923159" y="2021582"/>
                          <a:ext cx="14975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endoplazmás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retikulum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3068960" y="3563888"/>
                          <a:ext cx="98616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golgi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készülék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Egyenes összekötő 13"/>
                        <a:cNvCxnSpPr/>
                      </a:nvCxnSpPr>
                      <a:spPr>
                        <a:xfrm flipH="1" flipV="1">
                          <a:off x="2852936" y="2771801"/>
                          <a:ext cx="360040" cy="8640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Egyenes összekötő 14"/>
                        <a:cNvCxnSpPr/>
                      </a:nvCxnSpPr>
                      <a:spPr>
                        <a:xfrm flipH="1">
                          <a:off x="3140968" y="1763688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Szövegdoboz 15"/>
                        <a:cNvSpPr txBox="1"/>
                      </a:nvSpPr>
                      <a:spPr>
                        <a:xfrm>
                          <a:off x="1340768" y="6732240"/>
                          <a:ext cx="73129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vakuólum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3745235" y="6401941"/>
                          <a:ext cx="104387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plazmodezmák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3903737" y="5728345"/>
                          <a:ext cx="5180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sejtfal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Szövegdoboz 18"/>
                        <a:cNvSpPr txBox="1"/>
                      </a:nvSpPr>
                      <a:spPr>
                        <a:xfrm>
                          <a:off x="3573016" y="4499992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riboszómák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" name="Szövegdoboz 19"/>
                        <a:cNvSpPr txBox="1"/>
                      </a:nvSpPr>
                      <a:spPr>
                        <a:xfrm>
                          <a:off x="3899545" y="5311105"/>
                          <a:ext cx="79541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citoplazma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1" name="Egyenes összekötő 20"/>
                        <a:cNvCxnSpPr/>
                      </a:nvCxnSpPr>
                      <a:spPr>
                        <a:xfrm flipH="1" flipV="1">
                          <a:off x="2924944" y="5868145"/>
                          <a:ext cx="432048" cy="115212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2" name="Szövegdoboz 21"/>
                        <a:cNvSpPr txBox="1"/>
                      </a:nvSpPr>
                      <a:spPr>
                        <a:xfrm>
                          <a:off x="3136776" y="6993632"/>
                          <a:ext cx="101502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G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olgi 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készülék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3" name="Szövegdoboz 22"/>
                        <a:cNvSpPr txBox="1"/>
                      </a:nvSpPr>
                      <a:spPr>
                        <a:xfrm>
                          <a:off x="3049910" y="4011166"/>
                          <a:ext cx="92204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citoszkeleton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4" name="Egyenes összekötő 23"/>
                        <a:cNvCxnSpPr/>
                      </a:nvCxnSpPr>
                      <a:spPr>
                        <a:xfrm flipH="1">
                          <a:off x="2996952" y="4427984"/>
                          <a:ext cx="432048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5" name="Szövegdoboz 24"/>
                        <a:cNvSpPr txBox="1"/>
                      </a:nvSpPr>
                      <a:spPr>
                        <a:xfrm>
                          <a:off x="3389759" y="4250432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kloroplasztisz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3903737" y="5514950"/>
                          <a:ext cx="113685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plazmamembrán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7" name="Egyenes összekötő 26"/>
                        <a:cNvCxnSpPr/>
                      </a:nvCxnSpPr>
                      <a:spPr>
                        <a:xfrm flipH="1" flipV="1">
                          <a:off x="3501008" y="6084168"/>
                          <a:ext cx="504056" cy="720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Szövegdoboz 27"/>
                        <a:cNvSpPr txBox="1"/>
                      </a:nvSpPr>
                      <a:spPr>
                        <a:xfrm>
                          <a:off x="3987552" y="6030466"/>
                          <a:ext cx="95250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mitokondrium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9" name="Egyenes összekötő 28"/>
                        <a:cNvCxnSpPr/>
                      </a:nvCxnSpPr>
                      <a:spPr>
                        <a:xfrm flipH="1">
                          <a:off x="3284984" y="5004048"/>
                          <a:ext cx="504056" cy="14401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0" name="Szövegdoboz 29"/>
                        <a:cNvSpPr txBox="1"/>
                      </a:nvSpPr>
                      <a:spPr>
                        <a:xfrm>
                          <a:off x="3760093" y="4850507"/>
                          <a:ext cx="6319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1" name="Egyenes összekötő 30"/>
                        <a:cNvCxnSpPr/>
                      </a:nvCxnSpPr>
                      <a:spPr>
                        <a:xfrm flipH="1">
                          <a:off x="1700808" y="5580112"/>
                          <a:ext cx="504056" cy="11521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Szövegdoboz 31"/>
                        <a:cNvSpPr txBox="1"/>
                      </a:nvSpPr>
                      <a:spPr>
                        <a:xfrm>
                          <a:off x="3534916" y="1629197"/>
                          <a:ext cx="63190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sejtmag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3" name="Szövegdoboz 32"/>
                        <a:cNvSpPr txBox="1"/>
                      </a:nvSpPr>
                      <a:spPr>
                        <a:xfrm>
                          <a:off x="3911352" y="5050532"/>
                          <a:ext cx="1497526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endoplazmás</a:t>
                            </a:r>
                            <a:r>
                              <a:rPr lang="hu-HU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 </a:t>
                            </a:r>
                            <a:r>
                              <a:rPr lang="hu-HU" sz="1000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retikulum</a:t>
                            </a:r>
                            <a:endParaRPr lang="hu-HU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34" name="Egyenes összekötő 33"/>
                        <a:cNvCxnSpPr/>
                      </a:nvCxnSpPr>
                      <a:spPr>
                        <a:xfrm flipH="1">
                          <a:off x="3356992" y="5220072"/>
                          <a:ext cx="576064" cy="2160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5" name="Szövegdoboz 34"/>
                        <a:cNvSpPr txBox="1"/>
                      </a:nvSpPr>
                      <a:spPr>
                        <a:xfrm>
                          <a:off x="1556792" y="179512"/>
                          <a:ext cx="333937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Állati és növényi sejt felépítése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2-7. ábra</w:t>
      </w:r>
    </w:p>
    <w:p w:rsidR="00ED0A96" w:rsidRPr="005B44B7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B44B7">
        <w:rPr>
          <w:rFonts w:ascii="Times New Roman" w:hAnsi="Times New Roman"/>
          <w:sz w:val="24"/>
          <w:szCs w:val="24"/>
        </w:rPr>
        <w:lastRenderedPageBreak/>
        <w:t>http</w:t>
      </w:r>
      <w:proofErr w:type="gramEnd"/>
      <w:r w:rsidRPr="005B44B7">
        <w:rPr>
          <w:rFonts w:ascii="Times New Roman" w:hAnsi="Times New Roman"/>
          <w:sz w:val="24"/>
          <w:szCs w:val="24"/>
        </w:rPr>
        <w:t>://www.phschool.com/science/biology_place/biocoach/cells/review.html</w:t>
      </w:r>
    </w:p>
    <w:p w:rsidR="00ED0A96" w:rsidRPr="005B44B7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44B7">
        <w:rPr>
          <w:rFonts w:ascii="Times New Roman" w:hAnsi="Times New Roman"/>
          <w:sz w:val="24"/>
          <w:szCs w:val="24"/>
        </w:rPr>
        <w:t xml:space="preserve">2012.11.23. </w:t>
      </w:r>
    </w:p>
    <w:p w:rsidR="00ED0A96" w:rsidRPr="00184EA9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184EA9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 w:rsidRPr="00184EA9">
        <w:rPr>
          <w:rFonts w:ascii="Times New Roman" w:hAnsi="Times New Roman"/>
          <w:b/>
          <w:sz w:val="28"/>
          <w:szCs w:val="28"/>
        </w:rPr>
        <w:t xml:space="preserve">2.2.2. </w:t>
      </w:r>
      <w:r>
        <w:rPr>
          <w:rFonts w:ascii="Times New Roman" w:hAnsi="Times New Roman"/>
          <w:b/>
          <w:sz w:val="28"/>
          <w:szCs w:val="28"/>
        </w:rPr>
        <w:t>Makromolekulák keletkezése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4EA9">
        <w:rPr>
          <w:rFonts w:ascii="Times New Roman" w:hAnsi="Times New Roman"/>
          <w:sz w:val="24"/>
          <w:szCs w:val="24"/>
        </w:rPr>
        <w:t xml:space="preserve">Az örökítés során a DNS </w:t>
      </w:r>
      <w:proofErr w:type="spellStart"/>
      <w:r w:rsidRPr="00184EA9">
        <w:rPr>
          <w:rFonts w:ascii="Times New Roman" w:hAnsi="Times New Roman"/>
          <w:sz w:val="24"/>
          <w:szCs w:val="24"/>
        </w:rPr>
        <w:t>szemikonzervatív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úton </w:t>
      </w:r>
      <w:r w:rsidRPr="00083ECD">
        <w:rPr>
          <w:rFonts w:ascii="Times New Roman" w:hAnsi="Times New Roman"/>
          <w:b/>
          <w:sz w:val="24"/>
          <w:szCs w:val="24"/>
        </w:rPr>
        <w:t>megkettőződik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replikálódik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  <w:r w:rsidRPr="00184EA9">
        <w:rPr>
          <w:rFonts w:ascii="Times New Roman" w:hAnsi="Times New Roman"/>
          <w:sz w:val="24"/>
          <w:szCs w:val="24"/>
        </w:rPr>
        <w:t xml:space="preserve">; a két szál elválik egymástól, és mindkét szálra megszintetizálódik az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antiparalel</w:t>
      </w:r>
      <w:proofErr w:type="spellEnd"/>
      <w:r w:rsidRPr="00083ECD">
        <w:rPr>
          <w:rFonts w:ascii="Times New Roman" w:hAnsi="Times New Roman"/>
          <w:b/>
          <w:sz w:val="24"/>
          <w:szCs w:val="24"/>
        </w:rPr>
        <w:t xml:space="preserve"> komplementer</w:t>
      </w:r>
      <w:r w:rsidRPr="00184EA9">
        <w:rPr>
          <w:rFonts w:ascii="Times New Roman" w:hAnsi="Times New Roman"/>
          <w:sz w:val="24"/>
          <w:szCs w:val="24"/>
        </w:rPr>
        <w:t xml:space="preserve"> szál. </w:t>
      </w:r>
      <w:r>
        <w:rPr>
          <w:rFonts w:ascii="Times New Roman" w:hAnsi="Times New Roman"/>
          <w:sz w:val="24"/>
          <w:szCs w:val="24"/>
        </w:rPr>
        <w:t>A két új DNS adja az osztódás során keletkező két</w:t>
      </w:r>
      <w:r w:rsidRPr="00184EA9">
        <w:rPr>
          <w:rFonts w:ascii="Times New Roman" w:hAnsi="Times New Roman"/>
          <w:sz w:val="24"/>
          <w:szCs w:val="24"/>
        </w:rPr>
        <w:t xml:space="preserve"> sejt genetikailag ide</w:t>
      </w:r>
      <w:r>
        <w:rPr>
          <w:rFonts w:ascii="Times New Roman" w:hAnsi="Times New Roman"/>
          <w:sz w:val="24"/>
          <w:szCs w:val="24"/>
        </w:rPr>
        <w:t xml:space="preserve">ntikus </w:t>
      </w:r>
      <w:proofErr w:type="spellStart"/>
      <w:r>
        <w:rPr>
          <w:rFonts w:ascii="Times New Roman" w:hAnsi="Times New Roman"/>
          <w:sz w:val="24"/>
          <w:szCs w:val="24"/>
        </w:rPr>
        <w:t>örökítőanyagát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. A sejtben a DNS többszörösen feltekeredik, hogy a rengeteg kódolt információt viszonylag kis helyen tárolhassa. Az információ kisebb szakaszokban, ún. </w:t>
      </w:r>
      <w:proofErr w:type="spellStart"/>
      <w:r w:rsidRPr="00083ECD">
        <w:rPr>
          <w:rFonts w:ascii="Times New Roman" w:hAnsi="Times New Roman"/>
          <w:b/>
          <w:sz w:val="24"/>
          <w:szCs w:val="24"/>
        </w:rPr>
        <w:t>génekeben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tárolódik a hosszú láncon belül. Ezekről a génekről történik az RNS-ek átíródása </w:t>
      </w:r>
      <w:r>
        <w:rPr>
          <w:rFonts w:ascii="Times New Roman" w:hAnsi="Times New Roman"/>
          <w:sz w:val="24"/>
          <w:szCs w:val="24"/>
        </w:rPr>
        <w:t>(</w:t>
      </w:r>
      <w:r w:rsidRPr="002D6481">
        <w:rPr>
          <w:rFonts w:ascii="Times New Roman" w:hAnsi="Times New Roman"/>
          <w:b/>
          <w:sz w:val="24"/>
          <w:szCs w:val="24"/>
        </w:rPr>
        <w:t>transzkripció</w:t>
      </w:r>
      <w:r>
        <w:rPr>
          <w:rFonts w:ascii="Times New Roman" w:hAnsi="Times New Roman"/>
          <w:sz w:val="24"/>
          <w:szCs w:val="24"/>
        </w:rPr>
        <w:t xml:space="preserve">) </w:t>
      </w:r>
      <w:r w:rsidRPr="00184EA9">
        <w:rPr>
          <w:rFonts w:ascii="Times New Roman" w:hAnsi="Times New Roman"/>
          <w:sz w:val="24"/>
          <w:szCs w:val="24"/>
        </w:rPr>
        <w:t>egy pontosan meghatározott polimerizációs reakciósorozat folyamán. A sejt szükség</w:t>
      </w:r>
      <w:r>
        <w:rPr>
          <w:rFonts w:ascii="Times New Roman" w:hAnsi="Times New Roman"/>
          <w:sz w:val="24"/>
          <w:szCs w:val="24"/>
        </w:rPr>
        <w:t>letei</w:t>
      </w:r>
      <w:r w:rsidRPr="00184EA9">
        <w:rPr>
          <w:rFonts w:ascii="Times New Roman" w:hAnsi="Times New Roman"/>
          <w:sz w:val="24"/>
          <w:szCs w:val="24"/>
        </w:rPr>
        <w:t xml:space="preserve">nek megfelelően mindig csak bizonyos génekről történik RNS-átíródás, a többi gén nem működik. A képződött </w:t>
      </w:r>
      <w:proofErr w:type="spellStart"/>
      <w:r w:rsidRPr="00184EA9">
        <w:rPr>
          <w:rFonts w:ascii="Times New Roman" w:hAnsi="Times New Roman"/>
          <w:sz w:val="24"/>
          <w:szCs w:val="24"/>
        </w:rPr>
        <w:t>mRNS-ekről</w:t>
      </w:r>
      <w:proofErr w:type="spellEnd"/>
      <w:r w:rsidRPr="00184EA9"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eukariótákban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r w:rsidRPr="00184EA9">
        <w:rPr>
          <w:rFonts w:ascii="Times New Roman" w:hAnsi="Times New Roman"/>
          <w:sz w:val="24"/>
          <w:szCs w:val="24"/>
        </w:rPr>
        <w:t>poszttranszkripciós érés</w:t>
      </w:r>
      <w:r>
        <w:rPr>
          <w:rFonts w:ascii="Times New Roman" w:hAnsi="Times New Roman"/>
          <w:sz w:val="24"/>
          <w:szCs w:val="24"/>
        </w:rPr>
        <w:t>t követően</w:t>
      </w:r>
      <w:r w:rsidRPr="00184EA9">
        <w:rPr>
          <w:rFonts w:ascii="Times New Roman" w:hAnsi="Times New Roman"/>
          <w:sz w:val="24"/>
          <w:szCs w:val="24"/>
        </w:rPr>
        <w:t>) végül fehérjék íródnak át.</w:t>
      </w:r>
      <w:r>
        <w:rPr>
          <w:rFonts w:ascii="Times New Roman" w:hAnsi="Times New Roman"/>
          <w:sz w:val="24"/>
          <w:szCs w:val="24"/>
        </w:rPr>
        <w:t xml:space="preserve"> (A képződött </w:t>
      </w:r>
      <w:proofErr w:type="spellStart"/>
      <w:r>
        <w:rPr>
          <w:rFonts w:ascii="Times New Roman" w:hAnsi="Times New Roman"/>
          <w:sz w:val="24"/>
          <w:szCs w:val="24"/>
        </w:rPr>
        <w:t>tRNS-ekről</w:t>
      </w:r>
      <w:proofErr w:type="spellEnd"/>
      <w:r>
        <w:rPr>
          <w:rFonts w:ascii="Times New Roman" w:hAnsi="Times New Roman"/>
          <w:sz w:val="24"/>
          <w:szCs w:val="24"/>
        </w:rPr>
        <w:t xml:space="preserve"> és </w:t>
      </w:r>
      <w:proofErr w:type="spellStart"/>
      <w:r>
        <w:rPr>
          <w:rFonts w:ascii="Times New Roman" w:hAnsi="Times New Roman"/>
          <w:sz w:val="24"/>
          <w:szCs w:val="24"/>
        </w:rPr>
        <w:t>rRNS-ekről</w:t>
      </w:r>
      <w:proofErr w:type="spellEnd"/>
      <w:r>
        <w:rPr>
          <w:rFonts w:ascii="Times New Roman" w:hAnsi="Times New Roman"/>
          <w:sz w:val="24"/>
          <w:szCs w:val="24"/>
        </w:rPr>
        <w:t xml:space="preserve"> nem történik fehérjeátírás). </w:t>
      </w:r>
      <w:r w:rsidRPr="00184EA9">
        <w:rPr>
          <w:rFonts w:ascii="Times New Roman" w:hAnsi="Times New Roman"/>
          <w:sz w:val="24"/>
          <w:szCs w:val="24"/>
        </w:rPr>
        <w:t xml:space="preserve">Ezt a folyamatot </w:t>
      </w:r>
      <w:r w:rsidRPr="002D6481">
        <w:rPr>
          <w:rFonts w:ascii="Times New Roman" w:hAnsi="Times New Roman"/>
          <w:b/>
          <w:sz w:val="24"/>
          <w:szCs w:val="24"/>
        </w:rPr>
        <w:t xml:space="preserve">transzlációnak </w:t>
      </w:r>
      <w:r w:rsidRPr="00184EA9">
        <w:rPr>
          <w:rFonts w:ascii="Times New Roman" w:hAnsi="Times New Roman"/>
          <w:sz w:val="24"/>
          <w:szCs w:val="24"/>
        </w:rPr>
        <w:t xml:space="preserve">hívjuk, az </w:t>
      </w:r>
      <w:proofErr w:type="spellStart"/>
      <w:r w:rsidRPr="00184EA9">
        <w:rPr>
          <w:rFonts w:ascii="Times New Roman" w:hAnsi="Times New Roman"/>
          <w:sz w:val="24"/>
          <w:szCs w:val="24"/>
        </w:rPr>
        <w:t>mRNS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4EA9">
        <w:rPr>
          <w:rFonts w:ascii="Times New Roman" w:hAnsi="Times New Roman"/>
          <w:sz w:val="24"/>
          <w:szCs w:val="24"/>
        </w:rPr>
        <w:t>nukleotidsorrendje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>lefordítódik a keletkező fehérje aminosav-sorrendjére. A jó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4EA9">
        <w:rPr>
          <w:rFonts w:ascii="Times New Roman" w:hAnsi="Times New Roman"/>
          <w:sz w:val="24"/>
          <w:szCs w:val="24"/>
        </w:rPr>
        <w:t>néhány évtizede lefektetett</w:t>
      </w:r>
      <w:r>
        <w:rPr>
          <w:rFonts w:ascii="Times New Roman" w:hAnsi="Times New Roman"/>
          <w:sz w:val="24"/>
          <w:szCs w:val="24"/>
        </w:rPr>
        <w:t>,</w:t>
      </w:r>
      <w:r w:rsidRPr="00184EA9">
        <w:rPr>
          <w:rFonts w:ascii="Times New Roman" w:hAnsi="Times New Roman"/>
          <w:sz w:val="24"/>
          <w:szCs w:val="24"/>
        </w:rPr>
        <w:t xml:space="preserve"> ún. </w:t>
      </w:r>
      <w:r w:rsidRPr="002D6481">
        <w:rPr>
          <w:rFonts w:ascii="Times New Roman" w:hAnsi="Times New Roman"/>
          <w:b/>
          <w:sz w:val="24"/>
          <w:szCs w:val="24"/>
        </w:rPr>
        <w:t>centrális dogma</w:t>
      </w:r>
      <w:r w:rsidRPr="00184EA9">
        <w:rPr>
          <w:rFonts w:ascii="Times New Roman" w:hAnsi="Times New Roman"/>
          <w:sz w:val="24"/>
          <w:szCs w:val="24"/>
        </w:rPr>
        <w:t xml:space="preserve"> szerint tehát a DNS kódolhat DNS</w:t>
      </w:r>
      <w:r>
        <w:rPr>
          <w:rFonts w:ascii="Times New Roman" w:hAnsi="Times New Roman"/>
          <w:sz w:val="24"/>
          <w:szCs w:val="24"/>
        </w:rPr>
        <w:t>-</w:t>
      </w:r>
      <w:r w:rsidRPr="00184EA9">
        <w:rPr>
          <w:rFonts w:ascii="Times New Roman" w:hAnsi="Times New Roman"/>
          <w:sz w:val="24"/>
          <w:szCs w:val="24"/>
        </w:rPr>
        <w:t xml:space="preserve"> és RNS</w:t>
      </w:r>
      <w:r>
        <w:rPr>
          <w:rFonts w:ascii="Times New Roman" w:hAnsi="Times New Roman"/>
          <w:sz w:val="24"/>
          <w:szCs w:val="24"/>
        </w:rPr>
        <w:t>-</w:t>
      </w:r>
      <w:r w:rsidRPr="00184EA9">
        <w:rPr>
          <w:rFonts w:ascii="Times New Roman" w:hAnsi="Times New Roman"/>
          <w:sz w:val="24"/>
          <w:szCs w:val="24"/>
        </w:rPr>
        <w:t>átírást, az RNS pedig kódolhat fehérjeátírást</w:t>
      </w:r>
      <w:r>
        <w:rPr>
          <w:rFonts w:ascii="Times New Roman" w:hAnsi="Times New Roman"/>
          <w:sz w:val="24"/>
          <w:szCs w:val="24"/>
        </w:rPr>
        <w:t xml:space="preserve"> (2-8. ábra)</w:t>
      </w:r>
      <w:r w:rsidRPr="00184EA9">
        <w:rPr>
          <w:rFonts w:ascii="Times New Roman" w:hAnsi="Times New Roman"/>
          <w:sz w:val="24"/>
          <w:szCs w:val="24"/>
        </w:rPr>
        <w:t>. Ma már tudjuk, hogy RNS szolgálhat mintául DNS és RNS közvetlen átírásához is.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324350" cy="5305425"/>
            <wp:effectExtent l="0" t="0" r="0" b="0"/>
            <wp:docPr id="8" name="Objektu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5952" cy="5358789"/>
                      <a:chOff x="1234827" y="1763688"/>
                      <a:chExt cx="4415952" cy="5358789"/>
                    </a:xfrm>
                  </a:grpSpPr>
                  <a:grpSp>
                    <a:nvGrpSpPr>
                      <a:cNvPr id="16" name="Csoportba foglalás 15"/>
                      <a:cNvGrpSpPr/>
                    </a:nvGrpSpPr>
                    <a:grpSpPr>
                      <a:xfrm>
                        <a:off x="1234827" y="1763688"/>
                        <a:ext cx="4415952" cy="5358789"/>
                        <a:chOff x="1234827" y="1763688"/>
                        <a:chExt cx="4415952" cy="5358789"/>
                      </a:xfrm>
                    </a:grpSpPr>
                    <a:pic>
                      <a:nvPicPr>
                        <a:cNvPr id="2048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47775" y="2105025"/>
                          <a:ext cx="4362450" cy="493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4725144" y="2627784"/>
                          <a:ext cx="90281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replikáció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4509120" y="3923928"/>
                          <a:ext cx="1141659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transzkripció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Szövegdoboz 4"/>
                        <a:cNvSpPr txBox="1"/>
                      </a:nvSpPr>
                      <a:spPr>
                        <a:xfrm>
                          <a:off x="4653136" y="5796136"/>
                          <a:ext cx="98777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2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transzláció</a:t>
                            </a:r>
                            <a:endParaRPr lang="hu-HU" sz="12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3501008" y="6084168"/>
                          <a:ext cx="824265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riboszóma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Szövegdoboz 6"/>
                        <a:cNvSpPr txBox="1"/>
                      </a:nvSpPr>
                      <a:spPr>
                        <a:xfrm>
                          <a:off x="3501008" y="6876256"/>
                          <a:ext cx="61908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protein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1234827" y="5905500"/>
                          <a:ext cx="619080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protein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1286619" y="4461892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1306835" y="3003426"/>
                          <a:ext cx="455574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DNS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Szövegdoboz 10"/>
                        <a:cNvSpPr txBox="1"/>
                      </a:nvSpPr>
                      <a:spPr>
                        <a:xfrm>
                          <a:off x="3645024" y="4067944"/>
                          <a:ext cx="569387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err="1" smtClean="0">
                                <a:latin typeface="Arial" pitchFamily="34" charset="0"/>
                                <a:cs typeface="Arial" pitchFamily="34" charset="0"/>
                              </a:rPr>
                              <a:t>mRNS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Szövegdoboz 11"/>
                        <a:cNvSpPr txBox="1"/>
                      </a:nvSpPr>
                      <a:spPr>
                        <a:xfrm>
                          <a:off x="2814836" y="3181350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információ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Szövegdoboz 12"/>
                        <a:cNvSpPr txBox="1"/>
                      </a:nvSpPr>
                      <a:spPr>
                        <a:xfrm>
                          <a:off x="2780928" y="4716016"/>
                          <a:ext cx="838691" cy="24622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000" b="1" dirty="0" smtClean="0">
                                <a:latin typeface="Arial" pitchFamily="34" charset="0"/>
                                <a:cs typeface="Arial" pitchFamily="34" charset="0"/>
                              </a:rPr>
                              <a:t>információ</a:t>
                            </a:r>
                            <a:endParaRPr lang="hu-HU" sz="1000" b="1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Szövegdoboz 14"/>
                        <a:cNvSpPr txBox="1"/>
                      </a:nvSpPr>
                      <a:spPr>
                        <a:xfrm>
                          <a:off x="2204864" y="1763688"/>
                          <a:ext cx="201856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 centrális dogma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2-8. ábra</w:t>
      </w:r>
    </w:p>
    <w:p w:rsidR="00ED0A96" w:rsidRPr="005B44B7" w:rsidRDefault="00ED0A96" w:rsidP="005B44B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B44B7">
        <w:rPr>
          <w:rFonts w:ascii="Times New Roman" w:hAnsi="Times New Roman"/>
          <w:sz w:val="24"/>
          <w:szCs w:val="24"/>
        </w:rPr>
        <w:t>http</w:t>
      </w:r>
      <w:proofErr w:type="gramEnd"/>
      <w:r w:rsidRPr="005B44B7">
        <w:rPr>
          <w:rFonts w:ascii="Times New Roman" w:hAnsi="Times New Roman"/>
          <w:sz w:val="24"/>
          <w:szCs w:val="24"/>
        </w:rPr>
        <w:t xml:space="preserve">://www.cbs.dtu.dk/staff/dave/central_dogma.gif 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2013.08.21.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szénhidrátok és </w:t>
      </w:r>
      <w:proofErr w:type="spellStart"/>
      <w:r>
        <w:rPr>
          <w:rFonts w:ascii="Times New Roman" w:hAnsi="Times New Roman"/>
          <w:sz w:val="24"/>
          <w:szCs w:val="24"/>
        </w:rPr>
        <w:t>lipidek</w:t>
      </w:r>
      <w:proofErr w:type="spellEnd"/>
      <w:r>
        <w:rPr>
          <w:rFonts w:ascii="Times New Roman" w:hAnsi="Times New Roman"/>
          <w:sz w:val="24"/>
          <w:szCs w:val="24"/>
        </w:rPr>
        <w:t xml:space="preserve"> makromolekulái energiaigényes, soklépéses biokémiai reakciókban keletkeznek kis molekulatömegű alapegységekből. A biokémiai reakciók katalizátorai döntő többségben specifikus fehérjék, melyek aminosav</w:t>
      </w:r>
      <w:r w:rsidR="001212D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sorrendje a sejt DNS-ében van kódolva, ily módon a sejt összes makromolekulájának keletkezése végső soron visszavezethető a benne található DNS bázissorrendjére. 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D6481">
      <w:pPr>
        <w:spacing w:before="360" w:after="12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2.2.3</w:t>
      </w:r>
      <w:r w:rsidRPr="00184EA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Határtudományok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élőlények tulajdonságainak és a bennük található </w:t>
      </w:r>
      <w:proofErr w:type="spellStart"/>
      <w:r>
        <w:rPr>
          <w:rFonts w:ascii="Times New Roman" w:hAnsi="Times New Roman"/>
          <w:sz w:val="24"/>
          <w:szCs w:val="24"/>
        </w:rPr>
        <w:t>örökítőanyagnak</w:t>
      </w:r>
      <w:proofErr w:type="spellEnd"/>
      <w:r>
        <w:rPr>
          <w:rFonts w:ascii="Times New Roman" w:hAnsi="Times New Roman"/>
          <w:sz w:val="24"/>
          <w:szCs w:val="24"/>
        </w:rPr>
        <w:t xml:space="preserve"> a kapcsolatát a </w:t>
      </w:r>
      <w:r w:rsidRPr="006E574F">
        <w:rPr>
          <w:rFonts w:ascii="Times New Roman" w:hAnsi="Times New Roman"/>
          <w:b/>
          <w:sz w:val="24"/>
          <w:szCs w:val="24"/>
        </w:rPr>
        <w:t>genetika</w:t>
      </w:r>
      <w:r>
        <w:rPr>
          <w:rFonts w:ascii="Times New Roman" w:hAnsi="Times New Roman"/>
          <w:sz w:val="24"/>
          <w:szCs w:val="24"/>
        </w:rPr>
        <w:t xml:space="preserve"> tudománya vizsgálja. A sejtek, </w:t>
      </w:r>
      <w:proofErr w:type="spellStart"/>
      <w:r>
        <w:rPr>
          <w:rFonts w:ascii="Times New Roman" w:hAnsi="Times New Roman"/>
          <w:sz w:val="24"/>
          <w:szCs w:val="24"/>
        </w:rPr>
        <w:t>sejtszervecskék</w:t>
      </w:r>
      <w:proofErr w:type="spellEnd"/>
      <w:r>
        <w:rPr>
          <w:rFonts w:ascii="Times New Roman" w:hAnsi="Times New Roman"/>
          <w:sz w:val="24"/>
          <w:szCs w:val="24"/>
        </w:rPr>
        <w:t xml:space="preserve"> struktúráját és viselkedését a </w:t>
      </w:r>
      <w:r w:rsidRPr="006E574F">
        <w:rPr>
          <w:rFonts w:ascii="Times New Roman" w:hAnsi="Times New Roman"/>
          <w:b/>
          <w:sz w:val="24"/>
          <w:szCs w:val="24"/>
        </w:rPr>
        <w:t>sejtbiológia</w:t>
      </w:r>
      <w:r>
        <w:rPr>
          <w:rFonts w:ascii="Times New Roman" w:hAnsi="Times New Roman"/>
          <w:sz w:val="24"/>
          <w:szCs w:val="24"/>
        </w:rPr>
        <w:t xml:space="preserve">, a sejtek tulajdonságainak és a bennük lévő fehérjéknek a kapcsolatát pedig a </w:t>
      </w:r>
      <w:r w:rsidRPr="006E574F">
        <w:rPr>
          <w:rFonts w:ascii="Times New Roman" w:hAnsi="Times New Roman"/>
          <w:b/>
          <w:sz w:val="24"/>
          <w:szCs w:val="24"/>
        </w:rPr>
        <w:t>biokémia</w:t>
      </w:r>
      <w:r>
        <w:rPr>
          <w:rFonts w:ascii="Times New Roman" w:hAnsi="Times New Roman"/>
          <w:sz w:val="24"/>
          <w:szCs w:val="24"/>
        </w:rPr>
        <w:t xml:space="preserve"> tudományág tanulmányozza. A </w:t>
      </w:r>
      <w:r w:rsidRPr="005D2195">
        <w:rPr>
          <w:rFonts w:ascii="Times New Roman" w:hAnsi="Times New Roman"/>
          <w:b/>
          <w:sz w:val="24"/>
          <w:szCs w:val="24"/>
        </w:rPr>
        <w:t>molekuláris biológia</w:t>
      </w:r>
      <w:r>
        <w:rPr>
          <w:rFonts w:ascii="Times New Roman" w:hAnsi="Times New Roman"/>
          <w:sz w:val="24"/>
          <w:szCs w:val="24"/>
        </w:rPr>
        <w:t xml:space="preserve"> az említett tudományokkal nagyrészt átfed, megpróbál kapcsolatot teremteni gének, fehérjék és tulajdonságok között. </w:t>
      </w:r>
      <w:r>
        <w:rPr>
          <w:rFonts w:ascii="Times New Roman" w:hAnsi="Times New Roman"/>
          <w:sz w:val="24"/>
          <w:szCs w:val="24"/>
        </w:rPr>
        <w:lastRenderedPageBreak/>
        <w:t xml:space="preserve">Molekuláris biológiának leginkább azokat a </w:t>
      </w:r>
      <w:r w:rsidRPr="00F43A77">
        <w:rPr>
          <w:rFonts w:ascii="Times New Roman" w:hAnsi="Times New Roman"/>
          <w:b/>
          <w:sz w:val="24"/>
          <w:szCs w:val="24"/>
        </w:rPr>
        <w:t>kísérleti módszereket</w:t>
      </w:r>
      <w:r>
        <w:rPr>
          <w:rFonts w:ascii="Times New Roman" w:hAnsi="Times New Roman"/>
          <w:sz w:val="24"/>
          <w:szCs w:val="24"/>
        </w:rPr>
        <w:t xml:space="preserve"> hívjuk, amelyek alkalmazásával ezek a kapcsolatok kideríthetők. Ma már a </w:t>
      </w:r>
      <w:proofErr w:type="spellStart"/>
      <w:r>
        <w:rPr>
          <w:rFonts w:ascii="Times New Roman" w:hAnsi="Times New Roman"/>
          <w:sz w:val="24"/>
          <w:szCs w:val="24"/>
        </w:rPr>
        <w:t>genetikusok</w:t>
      </w:r>
      <w:proofErr w:type="spellEnd"/>
      <w:r>
        <w:rPr>
          <w:rFonts w:ascii="Times New Roman" w:hAnsi="Times New Roman"/>
          <w:sz w:val="24"/>
          <w:szCs w:val="24"/>
        </w:rPr>
        <w:t xml:space="preserve">, sejtbiológusok és biokémikusok többsége használ molekuláris biológiai módszereket kutatásai során, ezért ez a három, eredetileg jól körülhatárolható tudományterület kezd egyre inkább összefolyni (2-9. ábra).  </w:t>
      </w: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613465" cy="4276725"/>
            <wp:effectExtent l="6096" t="0" r="64" b="0"/>
            <wp:docPr id="9" name="Objektu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08512" cy="4279925"/>
                      <a:chOff x="476672" y="683568"/>
                      <a:chExt cx="4608512" cy="4279925"/>
                    </a:xfrm>
                  </a:grpSpPr>
                  <a:grpSp>
                    <a:nvGrpSpPr>
                      <a:cNvPr id="2" name="Csoportba foglalás 14"/>
                      <a:cNvGrpSpPr/>
                    </a:nvGrpSpPr>
                    <a:grpSpPr>
                      <a:xfrm>
                        <a:off x="476672" y="683568"/>
                        <a:ext cx="4608512" cy="4279925"/>
                        <a:chOff x="476672" y="683568"/>
                        <a:chExt cx="4608512" cy="4279925"/>
                      </a:xfrm>
                    </a:grpSpPr>
                    <a:pic>
                      <a:nvPicPr>
                        <a:cNvPr id="9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6672" y="683568"/>
                          <a:ext cx="4608512" cy="427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84077" y="1443887"/>
                          <a:ext cx="1154483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g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enetika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28964" y="1038383"/>
                          <a:ext cx="1212191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biokémia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30915" y="3674155"/>
                          <a:ext cx="1470274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sejtbiológia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 Box 6"/>
                        <a:cNvSpPr txBox="1">
                          <a:spLocks noChangeArrowheads="1"/>
                        </a:cNvSpPr>
                      </a:nvSpPr>
                      <a:spPr bwMode="auto">
                        <a:xfrm rot="18799761">
                          <a:off x="2253240" y="1973309"/>
                          <a:ext cx="1483098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m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olekuláris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biológia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2-9. ábra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3C11F9" w:rsidRDefault="00ED0A96" w:rsidP="009B5032">
      <w:pPr>
        <w:spacing w:before="360" w:after="24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2.3. Kísérleti tervezés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problémák molekuláris biológiai oldalról történő megközelítésének van egy </w:t>
      </w:r>
      <w:r w:rsidRPr="00BF22CB">
        <w:rPr>
          <w:rFonts w:ascii="Times New Roman" w:hAnsi="Times New Roman"/>
          <w:b/>
          <w:sz w:val="24"/>
          <w:szCs w:val="24"/>
        </w:rPr>
        <w:t>általános</w:t>
      </w:r>
      <w:r>
        <w:rPr>
          <w:rFonts w:ascii="Times New Roman" w:hAnsi="Times New Roman"/>
          <w:sz w:val="24"/>
          <w:szCs w:val="24"/>
        </w:rPr>
        <w:t xml:space="preserve"> kísérleti </w:t>
      </w:r>
      <w:r w:rsidRPr="00BF22CB">
        <w:rPr>
          <w:rFonts w:ascii="Times New Roman" w:hAnsi="Times New Roman"/>
          <w:b/>
          <w:sz w:val="24"/>
          <w:szCs w:val="24"/>
        </w:rPr>
        <w:t>sémája</w:t>
      </w:r>
      <w:r>
        <w:rPr>
          <w:rFonts w:ascii="Times New Roman" w:hAnsi="Times New Roman"/>
          <w:sz w:val="24"/>
          <w:szCs w:val="24"/>
        </w:rPr>
        <w:t>. Természetesen nem minden kísérleti rendszerben szükséges a teljes sémán végigmenni, de ez egy jó kapaszkodót nyújt, ha egy feltett tudományos kérdésre kísérletek útján szeretnénk megtalálni a helyes választ.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Az esetek többségében valamilyen élő rendszerből indulunk ki, és valamely rá jellemző makromolekulát szeretnénk megvizsgálni vagy manipulálni. Ehhez a különböző alkotóelemeket el kell különítenünk egymástól, egy adott molekulatípusra fókuszálva. Ilyenkor az adott molekulatípust (RNS-eket, fehérjéket, DNS-t stb.) </w:t>
      </w:r>
      <w:r w:rsidRPr="00C536DD">
        <w:rPr>
          <w:rFonts w:ascii="Times New Roman" w:hAnsi="Times New Roman"/>
          <w:b/>
          <w:sz w:val="24"/>
          <w:szCs w:val="24"/>
        </w:rPr>
        <w:t xml:space="preserve">izolálnunk </w:t>
      </w:r>
      <w:r>
        <w:rPr>
          <w:rFonts w:ascii="Times New Roman" w:hAnsi="Times New Roman"/>
          <w:sz w:val="24"/>
          <w:szCs w:val="24"/>
        </w:rPr>
        <w:t xml:space="preserve">kell a szövetből vagy a sejtkultúrából. A molekulatípusok különböző tulajdonságait felhasználva, megfelelő izolálási technikák segítségével tudjuk ezt megtenni. Bizonyos molekulatípusokon (DNS, RNS) belül a molekulák hasonló tulajdonságúak, míg más esetekben (pl. fehérjék) a </w:t>
      </w:r>
      <w:r>
        <w:rPr>
          <w:rFonts w:ascii="Times New Roman" w:hAnsi="Times New Roman"/>
          <w:sz w:val="24"/>
          <w:szCs w:val="24"/>
        </w:rPr>
        <w:lastRenderedPageBreak/>
        <w:t xml:space="preserve">tulajdonságok nagyon eltérőek lehetnek. Az izolálási lépések során használt, a későbbi felhasználás szempontjából felesleges vagy káros anyagokat különböző </w:t>
      </w:r>
      <w:r w:rsidRPr="00C536DD">
        <w:rPr>
          <w:rFonts w:ascii="Times New Roman" w:hAnsi="Times New Roman"/>
          <w:b/>
          <w:sz w:val="24"/>
          <w:szCs w:val="24"/>
        </w:rPr>
        <w:t>tisztítá</w:t>
      </w:r>
      <w:r w:rsidRPr="000426B6">
        <w:rPr>
          <w:rFonts w:ascii="Times New Roman" w:hAnsi="Times New Roman"/>
          <w:b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 xml:space="preserve"> mechanizmusokkal tudjuk eltávolítani. Gyakran előfordul, hogy az így kapott heterogén keveréket további részekre szükséges bontanunk, akár addig, hogy csak egyetlenegy fajta molekulát kapjunk. Legtöbbször ezt valamilyen </w:t>
      </w:r>
      <w:r w:rsidRPr="009F0E76">
        <w:rPr>
          <w:rFonts w:ascii="Times New Roman" w:hAnsi="Times New Roman"/>
          <w:b/>
          <w:sz w:val="24"/>
          <w:szCs w:val="24"/>
        </w:rPr>
        <w:t>elválasztás</w:t>
      </w:r>
      <w:r w:rsidRPr="000426B6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technikával oldjuk meg, az adott molekulára jellemző specifikus fizikai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tulajdonságo</w:t>
      </w:r>
      <w:proofErr w:type="spellEnd"/>
      <w:r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ka</w:t>
      </w:r>
      <w:proofErr w:type="spellEnd"/>
      <w:r>
        <w:rPr>
          <w:rFonts w:ascii="Times New Roman" w:hAnsi="Times New Roman"/>
          <w:sz w:val="24"/>
          <w:szCs w:val="24"/>
        </w:rPr>
        <w:t>)t kihasználva.</w:t>
      </w:r>
    </w:p>
    <w:p w:rsidR="00ED0A96" w:rsidRDefault="00ED0A96" w:rsidP="006576C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izolálási, tisztítási, elválasztási folyamatok szükségszerűen felcserélődhetnek, ismétlődhetnek, akár változó kondíciókkal. Minden esetben a megfelelő tisztaságú és mennyiségű makromolekula kinyerése a célunk.</w:t>
      </w:r>
    </w:p>
    <w:p w:rsidR="00ED0A96" w:rsidRDefault="00ED0A96" w:rsidP="006576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Az izolálási, tisztítási, és elválasztási folyamatok során kapott termékünket ellenőriznünk kell. Ehhez valamilyen </w:t>
      </w:r>
      <w:r w:rsidRPr="00B54EFC">
        <w:rPr>
          <w:rFonts w:ascii="Times New Roman" w:hAnsi="Times New Roman"/>
          <w:b/>
          <w:sz w:val="24"/>
          <w:szCs w:val="24"/>
        </w:rPr>
        <w:t>azonosítás</w:t>
      </w:r>
      <w:r w:rsidRPr="000426B6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módszerre van szükségünk. Ha az izolált és azonosított termék bizonyos paramétereit szeretnénk kideríteni, akkor különböző </w:t>
      </w:r>
      <w:r w:rsidRPr="00B54EFC">
        <w:rPr>
          <w:rFonts w:ascii="Times New Roman" w:hAnsi="Times New Roman"/>
          <w:b/>
          <w:sz w:val="24"/>
          <w:szCs w:val="24"/>
        </w:rPr>
        <w:t>vizsgálat</w:t>
      </w:r>
      <w:r w:rsidRPr="000426B6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módszereknek is alávethetjük. Bizonyos esetekben nem csak tisztított, hanem tisztítatlan mintákból is történhet az azonosítás vagy a vizsgálat. Ilyenkor az adott molekula jelenlétét különböző analitikai módszerekkel tudjuk kimutatni.</w:t>
      </w:r>
    </w:p>
    <w:p w:rsidR="00ED0A96" w:rsidRDefault="00ED0A96" w:rsidP="00E83B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Előfordul, hogy a makromolekula azonosításával, vagy minőségi/mennyiségi vizsgálatával le is zárul a kutatás kísérletes része. Az esetek egy részében azonban a kitisztított anyagot valamiféleképpen </w:t>
      </w:r>
      <w:r w:rsidRPr="00B54EFC">
        <w:rPr>
          <w:rFonts w:ascii="Times New Roman" w:hAnsi="Times New Roman"/>
          <w:b/>
          <w:sz w:val="24"/>
          <w:szCs w:val="24"/>
        </w:rPr>
        <w:t xml:space="preserve">manipulálni </w:t>
      </w:r>
      <w:r>
        <w:rPr>
          <w:rFonts w:ascii="Times New Roman" w:hAnsi="Times New Roman"/>
          <w:sz w:val="24"/>
          <w:szCs w:val="24"/>
        </w:rPr>
        <w:t xml:space="preserve">szeretnénk, hogy a megváltoztatott kémiai szerkezet hatására bekövetkező biokémiai/élettani tulajdonságok változását tanulmányozhassuk. A manipuláció után szinte törvényszerűen ismétlődnek majd a szükséges izolálási, tisztítási, elválasztási, azonosító és vizsgálati lépések. </w:t>
      </w:r>
    </w:p>
    <w:p w:rsidR="00ED0A96" w:rsidRDefault="00ED0A96" w:rsidP="00E83B1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tulajdonságok sikeres megváltoztatását minden esetben </w:t>
      </w:r>
      <w:r w:rsidRPr="00426259">
        <w:rPr>
          <w:rFonts w:ascii="Times New Roman" w:hAnsi="Times New Roman"/>
          <w:b/>
          <w:sz w:val="24"/>
          <w:szCs w:val="24"/>
        </w:rPr>
        <w:t>ellenőrizni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kell, a hatásukra létrejött biokémiai/élettani változásokat pedig kísérletesen </w:t>
      </w:r>
      <w:r w:rsidRPr="00426259">
        <w:rPr>
          <w:rFonts w:ascii="Times New Roman" w:hAnsi="Times New Roman"/>
          <w:b/>
          <w:sz w:val="24"/>
          <w:szCs w:val="24"/>
        </w:rPr>
        <w:t>mérni</w:t>
      </w:r>
      <w:r>
        <w:rPr>
          <w:rFonts w:ascii="Times New Roman" w:hAnsi="Times New Roman"/>
          <w:sz w:val="24"/>
          <w:szCs w:val="24"/>
        </w:rPr>
        <w:t xml:space="preserve"> szükséges (lehetőleg numerikusan) (2-10. ábra).</w:t>
      </w:r>
    </w:p>
    <w:p w:rsidR="00ED0A96" w:rsidRDefault="00ED0A96" w:rsidP="00E83B12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kísérleteket mindig a legnagyobb előrelátással, a lehetséges zavaró körülmények kiiktatásával kell megtervezni. Igyekezzünk a már bevált technikák minél pontosabb adaptációjára, a körülmények standardizálására. A kísérletekben elengedhetetlen a megfelelő kontrollok használata. A </w:t>
      </w:r>
      <w:r w:rsidRPr="00426259">
        <w:rPr>
          <w:rFonts w:ascii="Times New Roman" w:hAnsi="Times New Roman"/>
          <w:b/>
          <w:sz w:val="24"/>
          <w:szCs w:val="24"/>
        </w:rPr>
        <w:t>negatív kontrollok</w:t>
      </w:r>
      <w:r>
        <w:rPr>
          <w:rFonts w:ascii="Times New Roman" w:hAnsi="Times New Roman"/>
          <w:sz w:val="24"/>
          <w:szCs w:val="24"/>
        </w:rPr>
        <w:t xml:space="preserve"> használata esszenciális, de amennyiben lehetséges, </w:t>
      </w:r>
      <w:r w:rsidRPr="00426259">
        <w:rPr>
          <w:rFonts w:ascii="Times New Roman" w:hAnsi="Times New Roman"/>
          <w:b/>
          <w:sz w:val="24"/>
          <w:szCs w:val="24"/>
        </w:rPr>
        <w:t>pozitív kontrollokat</w:t>
      </w:r>
      <w:r>
        <w:rPr>
          <w:rFonts w:ascii="Times New Roman" w:hAnsi="Times New Roman"/>
          <w:sz w:val="24"/>
          <w:szCs w:val="24"/>
        </w:rPr>
        <w:t xml:space="preserve"> is használjunk.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Default="00BE55AE" w:rsidP="002F22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5886450"/>
            <wp:effectExtent l="0" t="0" r="0" b="0"/>
            <wp:docPr id="10" name="Objektu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2688" cy="6320095"/>
                      <a:chOff x="260648" y="611560"/>
                      <a:chExt cx="6192688" cy="6320095"/>
                    </a:xfrm>
                  </a:grpSpPr>
                  <a:grpSp>
                    <a:nvGrpSpPr>
                      <a:cNvPr id="33" name="Csoportba foglalás 32"/>
                      <a:cNvGrpSpPr/>
                    </a:nvGrpSpPr>
                    <a:grpSpPr>
                      <a:xfrm>
                        <a:off x="260648" y="611560"/>
                        <a:ext cx="6192688" cy="6320095"/>
                        <a:chOff x="260648" y="611560"/>
                        <a:chExt cx="6192688" cy="6320095"/>
                      </a:xfrm>
                    </a:grpSpPr>
                    <a:sp>
                      <a:nvSpPr>
                        <a:cNvPr id="2" name="Szövegdoboz 1"/>
                        <a:cNvSpPr txBox="1"/>
                      </a:nvSpPr>
                      <a:spPr>
                        <a:xfrm>
                          <a:off x="2348880" y="1259632"/>
                          <a:ext cx="2005677" cy="120032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élő minták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kezelése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ismeretlen hatású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anyaggal</a:t>
                            </a:r>
                            <a:endParaRPr lang="hu-HU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" name="Szövegdoboz 2"/>
                        <a:cNvSpPr txBox="1"/>
                      </a:nvSpPr>
                      <a:spPr>
                        <a:xfrm>
                          <a:off x="4549067" y="1259632"/>
                          <a:ext cx="1813318" cy="120032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dirty="0" smtClean="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élő minták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kezelése ismert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hatóanyaggal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(pozitív kontroll)</a:t>
                            </a:r>
                            <a:endParaRPr lang="hu-HU" dirty="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" name="Szövegdoboz 3"/>
                        <a:cNvSpPr txBox="1"/>
                      </a:nvSpPr>
                      <a:spPr>
                        <a:xfrm>
                          <a:off x="260648" y="1259632"/>
                          <a:ext cx="1903085" cy="92333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élő minták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kezelés nélkül</a:t>
                            </a:r>
                          </a:p>
                          <a:p>
                            <a:pPr algn="ctr"/>
                            <a:r>
                              <a:rPr lang="hu-HU" dirty="0" smtClean="0">
                                <a:latin typeface="Arial" pitchFamily="34" charset="0"/>
                                <a:cs typeface="Arial" pitchFamily="34" charset="0"/>
                              </a:rPr>
                              <a:t>(negatív kontroll)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" name="Lekerekített téglalap 4"/>
                        <a:cNvSpPr/>
                      </a:nvSpPr>
                      <a:spPr>
                        <a:xfrm>
                          <a:off x="260648" y="1043608"/>
                          <a:ext cx="6192688" cy="165618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Szövegdoboz 5"/>
                        <a:cNvSpPr txBox="1"/>
                      </a:nvSpPr>
                      <a:spPr>
                        <a:xfrm>
                          <a:off x="2276872" y="611560"/>
                          <a:ext cx="2024913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b</a:t>
                            </a:r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iológiai kísérlet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5" name="Egyenes összekötő nyíllal 14"/>
                        <a:cNvCxnSpPr/>
                      </a:nvCxnSpPr>
                      <a:spPr>
                        <a:xfrm>
                          <a:off x="1412776" y="2843808"/>
                          <a:ext cx="0" cy="7920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Szövegdoboz 17"/>
                        <a:cNvSpPr txBox="1"/>
                      </a:nvSpPr>
                      <a:spPr>
                        <a:xfrm>
                          <a:off x="620688" y="2915816"/>
                          <a:ext cx="811441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élettani</a:t>
                            </a:r>
                          </a:p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hatások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6" name="Szövegdoboz 25"/>
                        <a:cNvSpPr txBox="1"/>
                      </a:nvSpPr>
                      <a:spPr>
                        <a:xfrm>
                          <a:off x="1052736" y="3635896"/>
                          <a:ext cx="896399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mérés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Szövegdoboz 7"/>
                        <a:cNvSpPr txBox="1"/>
                      </a:nvSpPr>
                      <a:spPr>
                        <a:xfrm>
                          <a:off x="4304853" y="6531545"/>
                          <a:ext cx="1555234" cy="40011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manipuláció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Szövegdoboz 8"/>
                        <a:cNvSpPr txBox="1"/>
                      </a:nvSpPr>
                      <a:spPr>
                        <a:xfrm>
                          <a:off x="4304853" y="5235401"/>
                          <a:ext cx="1494320" cy="70788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azonosítás,</a:t>
                            </a:r>
                          </a:p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vizsgálat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Szövegdoboz 9"/>
                        <a:cNvSpPr txBox="1"/>
                      </a:nvSpPr>
                      <a:spPr>
                        <a:xfrm>
                          <a:off x="4376861" y="3651225"/>
                          <a:ext cx="1454244" cy="1015663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izolálás,</a:t>
                            </a:r>
                          </a:p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tisztítás,</a:t>
                            </a:r>
                          </a:p>
                          <a:p>
                            <a:pPr algn="ctr"/>
                            <a:r>
                              <a:rPr lang="hu-HU" sz="2000" dirty="0" smtClean="0">
                                <a:latin typeface="Arial" pitchFamily="34" charset="0"/>
                                <a:cs typeface="Arial" pitchFamily="34" charset="0"/>
                              </a:rPr>
                              <a:t>elválasztás</a:t>
                            </a:r>
                            <a:endParaRPr lang="hu-HU" sz="2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3" name="Egyenes összekötő nyíllal 12"/>
                        <a:cNvCxnSpPr/>
                      </a:nvCxnSpPr>
                      <a:spPr>
                        <a:xfrm>
                          <a:off x="5024933" y="2859137"/>
                          <a:ext cx="0" cy="79208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Egyenes összekötő nyíllal 13"/>
                        <a:cNvCxnSpPr/>
                      </a:nvCxnSpPr>
                      <a:spPr>
                        <a:xfrm>
                          <a:off x="5024933" y="4659337"/>
                          <a:ext cx="0" cy="5760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Szövegdoboz 16"/>
                        <a:cNvSpPr txBox="1"/>
                      </a:nvSpPr>
                      <a:spPr>
                        <a:xfrm>
                          <a:off x="5024933" y="3003153"/>
                          <a:ext cx="990977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makro-</a:t>
                            </a:r>
                          </a:p>
                          <a:p>
                            <a:r>
                              <a:rPr lang="hu-HU" sz="1400" dirty="0" smtClean="0">
                                <a:latin typeface="Arial" pitchFamily="34" charset="0"/>
                                <a:cs typeface="Arial" pitchFamily="34" charset="0"/>
                              </a:rPr>
                              <a:t>molekulák</a:t>
                            </a:r>
                            <a:endParaRPr lang="hu-HU" sz="14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23" name="Egyenes összekötő nyíllal 22"/>
                        <a:cNvCxnSpPr/>
                      </a:nvCxnSpPr>
                      <a:spPr>
                        <a:xfrm>
                          <a:off x="5024933" y="5955481"/>
                          <a:ext cx="0" cy="57606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8" name="Szabadkézi sokszög 27"/>
                        <a:cNvSpPr/>
                      </a:nvSpPr>
                      <a:spPr>
                        <a:xfrm>
                          <a:off x="3068960" y="2699792"/>
                          <a:ext cx="1617662" cy="3849687"/>
                        </a:xfrm>
                        <a:custGeom>
                          <a:avLst/>
                          <a:gdLst>
                            <a:gd name="connsiteX0" fmla="*/ 1255712 w 1617662"/>
                            <a:gd name="connsiteY0" fmla="*/ 3849687 h 3849687"/>
                            <a:gd name="connsiteX1" fmla="*/ 84137 w 1617662"/>
                            <a:gd name="connsiteY1" fmla="*/ 1335087 h 3849687"/>
                            <a:gd name="connsiteX2" fmla="*/ 750887 w 1617662"/>
                            <a:gd name="connsiteY2" fmla="*/ 68262 h 3849687"/>
                            <a:gd name="connsiteX3" fmla="*/ 1617662 w 1617662"/>
                            <a:gd name="connsiteY3" fmla="*/ 925512 h 3849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17662" h="3849687">
                              <a:moveTo>
                                <a:pt x="1255712" y="3849687"/>
                              </a:moveTo>
                              <a:cubicBezTo>
                                <a:pt x="711993" y="2907506"/>
                                <a:pt x="168275" y="1965325"/>
                                <a:pt x="84137" y="1335087"/>
                              </a:cubicBezTo>
                              <a:cubicBezTo>
                                <a:pt x="0" y="704850"/>
                                <a:pt x="495300" y="136524"/>
                                <a:pt x="750887" y="68262"/>
                              </a:cubicBezTo>
                              <a:cubicBezTo>
                                <a:pt x="1006474" y="0"/>
                                <a:pt x="1312068" y="462756"/>
                                <a:pt x="1617662" y="925512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31" name="Szabadkézi sokszög 30"/>
                        <a:cNvSpPr/>
                      </a:nvSpPr>
                      <a:spPr>
                        <a:xfrm>
                          <a:off x="1685925" y="2709863"/>
                          <a:ext cx="1485900" cy="1481137"/>
                        </a:xfrm>
                        <a:custGeom>
                          <a:avLst/>
                          <a:gdLst>
                            <a:gd name="connsiteX0" fmla="*/ 1485900 w 1485900"/>
                            <a:gd name="connsiteY0" fmla="*/ 1481137 h 1481137"/>
                            <a:gd name="connsiteX1" fmla="*/ 828675 w 1485900"/>
                            <a:gd name="connsiteY1" fmla="*/ 100012 h 1481137"/>
                            <a:gd name="connsiteX2" fmla="*/ 0 w 1485900"/>
                            <a:gd name="connsiteY2" fmla="*/ 881062 h 1481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85900" h="1481137">
                              <a:moveTo>
                                <a:pt x="1485900" y="1481137"/>
                              </a:moveTo>
                              <a:cubicBezTo>
                                <a:pt x="1281112" y="840580"/>
                                <a:pt x="1076325" y="200024"/>
                                <a:pt x="828675" y="100012"/>
                              </a:cubicBezTo>
                              <a:cubicBezTo>
                                <a:pt x="581025" y="0"/>
                                <a:pt x="290512" y="440531"/>
                                <a:pt x="0" y="881062"/>
                              </a:cubicBezTo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hu-H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u-HU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D0A96" w:rsidRPr="004504F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04F9">
        <w:rPr>
          <w:rFonts w:ascii="Times New Roman" w:hAnsi="Times New Roman"/>
          <w:sz w:val="24"/>
          <w:szCs w:val="24"/>
        </w:rPr>
        <w:t>2-10. ábra</w:t>
      </w:r>
    </w:p>
    <w:p w:rsidR="00ED0A96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A96" w:rsidRPr="00184EA9" w:rsidRDefault="00ED0A96" w:rsidP="002F2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ED0A96" w:rsidRPr="00184EA9" w:rsidSect="00EE08F0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A96" w:rsidRDefault="00ED0A96" w:rsidP="0033189C">
      <w:pPr>
        <w:spacing w:after="0" w:line="240" w:lineRule="auto"/>
      </w:pPr>
      <w:r>
        <w:separator/>
      </w:r>
    </w:p>
  </w:endnote>
  <w:endnote w:type="continuationSeparator" w:id="1">
    <w:p w:rsidR="00ED0A96" w:rsidRDefault="00ED0A96" w:rsidP="0033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A96" w:rsidRDefault="00ED0A96" w:rsidP="0033189C">
      <w:pPr>
        <w:spacing w:after="0" w:line="240" w:lineRule="auto"/>
      </w:pPr>
      <w:r>
        <w:separator/>
      </w:r>
    </w:p>
  </w:footnote>
  <w:footnote w:type="continuationSeparator" w:id="1">
    <w:p w:rsidR="00ED0A96" w:rsidRDefault="00ED0A96" w:rsidP="00331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A96" w:rsidRDefault="00ED0A96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proofErr w:type="spellStart"/>
    <w:r w:rsidRPr="00A548D6">
      <w:rPr>
        <w:rFonts w:ascii="Cambria" w:hAnsi="Cambria"/>
        <w:sz w:val="32"/>
        <w:szCs w:val="32"/>
      </w:rPr>
      <w:t>Wunderlich</w:t>
    </w:r>
    <w:proofErr w:type="spellEnd"/>
    <w:r w:rsidRPr="00A548D6">
      <w:rPr>
        <w:rFonts w:ascii="Cambria" w:hAnsi="Cambria"/>
        <w:sz w:val="32"/>
        <w:szCs w:val="32"/>
      </w:rPr>
      <w:t xml:space="preserve"> </w:t>
    </w:r>
    <w:proofErr w:type="spellStart"/>
    <w:r w:rsidRPr="00A548D6">
      <w:rPr>
        <w:rFonts w:ascii="Cambria" w:hAnsi="Cambria"/>
        <w:sz w:val="32"/>
        <w:szCs w:val="32"/>
      </w:rPr>
      <w:t>Lívius</w:t>
    </w:r>
    <w:proofErr w:type="spellEnd"/>
    <w:r w:rsidRPr="00A548D6">
      <w:rPr>
        <w:rFonts w:ascii="Cambria" w:hAnsi="Cambria"/>
        <w:sz w:val="32"/>
        <w:szCs w:val="32"/>
      </w:rPr>
      <w:t>: Molekuláris biológiai technikák</w:t>
    </w:r>
  </w:p>
  <w:p w:rsidR="00ED0A96" w:rsidRDefault="00ED0A96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228B"/>
    <w:rsid w:val="000004C4"/>
    <w:rsid w:val="00003936"/>
    <w:rsid w:val="000426B6"/>
    <w:rsid w:val="000704A0"/>
    <w:rsid w:val="0007560E"/>
    <w:rsid w:val="00083ECD"/>
    <w:rsid w:val="00087F8A"/>
    <w:rsid w:val="000E7FF5"/>
    <w:rsid w:val="001212D7"/>
    <w:rsid w:val="00133733"/>
    <w:rsid w:val="00136A17"/>
    <w:rsid w:val="00151E9A"/>
    <w:rsid w:val="001768F1"/>
    <w:rsid w:val="00184EA9"/>
    <w:rsid w:val="00195E7E"/>
    <w:rsid w:val="001F0378"/>
    <w:rsid w:val="001F5C47"/>
    <w:rsid w:val="001F7C87"/>
    <w:rsid w:val="002004BF"/>
    <w:rsid w:val="002204F7"/>
    <w:rsid w:val="002464CA"/>
    <w:rsid w:val="00284A62"/>
    <w:rsid w:val="002A127C"/>
    <w:rsid w:val="002D6481"/>
    <w:rsid w:val="002F228B"/>
    <w:rsid w:val="002F2428"/>
    <w:rsid w:val="00304CAA"/>
    <w:rsid w:val="00307C14"/>
    <w:rsid w:val="003242E0"/>
    <w:rsid w:val="0033189C"/>
    <w:rsid w:val="00354597"/>
    <w:rsid w:val="00360865"/>
    <w:rsid w:val="003B480D"/>
    <w:rsid w:val="003B66CD"/>
    <w:rsid w:val="003C11F9"/>
    <w:rsid w:val="003C1278"/>
    <w:rsid w:val="003C7686"/>
    <w:rsid w:val="003D1788"/>
    <w:rsid w:val="00412173"/>
    <w:rsid w:val="00426259"/>
    <w:rsid w:val="00435DFC"/>
    <w:rsid w:val="004504F9"/>
    <w:rsid w:val="004D0E36"/>
    <w:rsid w:val="004E2C6A"/>
    <w:rsid w:val="004F14F5"/>
    <w:rsid w:val="00516EC6"/>
    <w:rsid w:val="00571FDA"/>
    <w:rsid w:val="00577A1E"/>
    <w:rsid w:val="005831AC"/>
    <w:rsid w:val="005B44B7"/>
    <w:rsid w:val="005D2195"/>
    <w:rsid w:val="005D5377"/>
    <w:rsid w:val="00620D4D"/>
    <w:rsid w:val="006576C9"/>
    <w:rsid w:val="00691147"/>
    <w:rsid w:val="006C2E85"/>
    <w:rsid w:val="006D6560"/>
    <w:rsid w:val="006E574F"/>
    <w:rsid w:val="007035B4"/>
    <w:rsid w:val="007204B4"/>
    <w:rsid w:val="0072639D"/>
    <w:rsid w:val="00762807"/>
    <w:rsid w:val="007C1650"/>
    <w:rsid w:val="007C439F"/>
    <w:rsid w:val="007E633B"/>
    <w:rsid w:val="00810433"/>
    <w:rsid w:val="00837661"/>
    <w:rsid w:val="0084270A"/>
    <w:rsid w:val="00850134"/>
    <w:rsid w:val="0085483C"/>
    <w:rsid w:val="00885D6F"/>
    <w:rsid w:val="008E127B"/>
    <w:rsid w:val="008E2C36"/>
    <w:rsid w:val="008F6CD9"/>
    <w:rsid w:val="009254F4"/>
    <w:rsid w:val="0098384A"/>
    <w:rsid w:val="00991B33"/>
    <w:rsid w:val="009B5032"/>
    <w:rsid w:val="009C4D57"/>
    <w:rsid w:val="009F0E76"/>
    <w:rsid w:val="009F31AA"/>
    <w:rsid w:val="009F3EAB"/>
    <w:rsid w:val="00A10ED9"/>
    <w:rsid w:val="00A323AA"/>
    <w:rsid w:val="00A548D6"/>
    <w:rsid w:val="00A625A4"/>
    <w:rsid w:val="00A66A6F"/>
    <w:rsid w:val="00AB2BAE"/>
    <w:rsid w:val="00AC1740"/>
    <w:rsid w:val="00AC6934"/>
    <w:rsid w:val="00AC6A4F"/>
    <w:rsid w:val="00AE7990"/>
    <w:rsid w:val="00AE7E93"/>
    <w:rsid w:val="00B450B5"/>
    <w:rsid w:val="00B54EFC"/>
    <w:rsid w:val="00B55CD1"/>
    <w:rsid w:val="00B84692"/>
    <w:rsid w:val="00BC4859"/>
    <w:rsid w:val="00BC6897"/>
    <w:rsid w:val="00BE55AE"/>
    <w:rsid w:val="00BF22CB"/>
    <w:rsid w:val="00BF4CD3"/>
    <w:rsid w:val="00C10EF6"/>
    <w:rsid w:val="00C17DCF"/>
    <w:rsid w:val="00C221CF"/>
    <w:rsid w:val="00C236CC"/>
    <w:rsid w:val="00C5126E"/>
    <w:rsid w:val="00C536DD"/>
    <w:rsid w:val="00C70AE8"/>
    <w:rsid w:val="00CA62BF"/>
    <w:rsid w:val="00CA635B"/>
    <w:rsid w:val="00CF1CBB"/>
    <w:rsid w:val="00D07BA7"/>
    <w:rsid w:val="00D1735F"/>
    <w:rsid w:val="00D20752"/>
    <w:rsid w:val="00D2091E"/>
    <w:rsid w:val="00D32ECA"/>
    <w:rsid w:val="00D44602"/>
    <w:rsid w:val="00DB318D"/>
    <w:rsid w:val="00DF4C0E"/>
    <w:rsid w:val="00E20264"/>
    <w:rsid w:val="00E24950"/>
    <w:rsid w:val="00E56BC8"/>
    <w:rsid w:val="00E60774"/>
    <w:rsid w:val="00E83B12"/>
    <w:rsid w:val="00ED0A96"/>
    <w:rsid w:val="00ED44E2"/>
    <w:rsid w:val="00EE08F0"/>
    <w:rsid w:val="00F03AFB"/>
    <w:rsid w:val="00F31DDC"/>
    <w:rsid w:val="00F35120"/>
    <w:rsid w:val="00F43A77"/>
    <w:rsid w:val="00F602C2"/>
    <w:rsid w:val="00FA3286"/>
    <w:rsid w:val="00FF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08F0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9B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B5032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rsid w:val="00BC6897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BC689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BC6897"/>
    <w:rPr>
      <w:rFonts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BC689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BC6897"/>
    <w:rPr>
      <w:b/>
      <w:bCs/>
    </w:rPr>
  </w:style>
  <w:style w:type="character" w:styleId="Hiperhivatkozs">
    <w:name w:val="Hyperlink"/>
    <w:basedOn w:val="Bekezdsalapbettpusa"/>
    <w:uiPriority w:val="99"/>
    <w:rsid w:val="00C70AE8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331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33189C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331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3318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5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1538</Words>
  <Characters>12054</Characters>
  <Application>Microsoft Office Word</Application>
  <DocSecurity>0</DocSecurity>
  <Lines>100</Lines>
  <Paragraphs>27</Paragraphs>
  <ScaleCrop>false</ScaleCrop>
  <Company/>
  <LinksUpToDate>false</LinksUpToDate>
  <CharactersWithSpaces>13565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Lívius: Molekuláris biológiai technikák</dc:title>
  <dc:subject/>
  <dc:creator>Livius</dc:creator>
  <cp:keywords/>
  <dc:description/>
  <cp:lastModifiedBy>Wunderlich Lívius</cp:lastModifiedBy>
  <cp:revision>5</cp:revision>
  <cp:lastPrinted>2013-12-02T21:14:00Z</cp:lastPrinted>
  <dcterms:created xsi:type="dcterms:W3CDTF">2014-01-31T13:26:00Z</dcterms:created>
  <dcterms:modified xsi:type="dcterms:W3CDTF">2014-02-11T11:17:00Z</dcterms:modified>
</cp:coreProperties>
</file>