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AB6" w:rsidRPr="00F55007" w:rsidRDefault="00AA14F3" w:rsidP="00F9145B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55007">
        <w:rPr>
          <w:rFonts w:ascii="Times New Roman" w:hAnsi="Times New Roman" w:cs="Times New Roman"/>
          <w:b/>
          <w:sz w:val="28"/>
        </w:rPr>
        <w:t>Aszparaginsav</w:t>
      </w:r>
      <w:proofErr w:type="spellEnd"/>
      <w:r w:rsidR="002A1AB6" w:rsidRPr="00F5500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2A1AB6" w:rsidRPr="00F55007">
        <w:rPr>
          <w:rFonts w:ascii="Times New Roman" w:hAnsi="Times New Roman" w:cs="Times New Roman"/>
          <w:b/>
          <w:sz w:val="28"/>
        </w:rPr>
        <w:t>proteázok</w:t>
      </w:r>
      <w:proofErr w:type="spellEnd"/>
    </w:p>
    <w:p w:rsidR="00F9145B" w:rsidRPr="00F55007" w:rsidRDefault="00F9145B" w:rsidP="00F9145B">
      <w:pPr>
        <w:jc w:val="center"/>
        <w:rPr>
          <w:rFonts w:ascii="Times New Roman" w:hAnsi="Times New Roman" w:cs="Times New Roman"/>
          <w:b/>
          <w:sz w:val="28"/>
        </w:rPr>
      </w:pPr>
    </w:p>
    <w:p w:rsidR="002A1AB6" w:rsidRPr="00F55007" w:rsidRDefault="002A1AB6" w:rsidP="002A1AB6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F55007">
        <w:rPr>
          <w:rFonts w:ascii="Times New Roman" w:hAnsi="Times New Roman" w:cs="Times New Roman"/>
          <w:b/>
          <w:sz w:val="24"/>
          <w:u w:val="single"/>
        </w:rPr>
        <w:t>Proteázok</w:t>
      </w:r>
      <w:proofErr w:type="spellEnd"/>
      <w:r w:rsidRPr="00F55007">
        <w:rPr>
          <w:rFonts w:ascii="Times New Roman" w:hAnsi="Times New Roman" w:cs="Times New Roman"/>
          <w:b/>
          <w:sz w:val="24"/>
          <w:u w:val="single"/>
        </w:rPr>
        <w:t xml:space="preserve"> általános áttekintése</w:t>
      </w:r>
      <w:r w:rsidRPr="00F55007">
        <w:rPr>
          <w:rFonts w:ascii="Times New Roman" w:hAnsi="Times New Roman" w:cs="Times New Roman"/>
          <w:b/>
          <w:sz w:val="24"/>
        </w:rPr>
        <w:t>:</w:t>
      </w:r>
    </w:p>
    <w:p w:rsidR="002A1AB6" w:rsidRPr="00F55007" w:rsidRDefault="002A1AB6" w:rsidP="00F5500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F55007">
        <w:rPr>
          <w:rFonts w:ascii="Times New Roman" w:hAnsi="Times New Roman" w:cs="Times New Roman"/>
          <w:sz w:val="24"/>
        </w:rPr>
        <w:t>proteáz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enzimek a fehérjék lebontásáért felelősek, úgy, hogy a fehérjékben található </w:t>
      </w:r>
      <w:proofErr w:type="spellStart"/>
      <w:r w:rsidRPr="00F55007">
        <w:rPr>
          <w:rFonts w:ascii="Times New Roman" w:hAnsi="Times New Roman" w:cs="Times New Roman"/>
          <w:sz w:val="24"/>
        </w:rPr>
        <w:t>peptidkötéseket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</w:rPr>
        <w:t>hidrolizálják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el. Többféleképpen is csoportosíthatjuk őket:</w:t>
      </w:r>
    </w:p>
    <w:p w:rsidR="002A1AB6" w:rsidRPr="00F55007" w:rsidRDefault="002A1AB6" w:rsidP="002A1A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A hasítás helye szerint lehetnek:</w:t>
      </w:r>
    </w:p>
    <w:p w:rsidR="002A1AB6" w:rsidRPr="00F55007" w:rsidRDefault="002A1AB6" w:rsidP="002A1AB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Endo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Exo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pH optimum szerint beszélhetünk:</w:t>
      </w:r>
    </w:p>
    <w:p w:rsidR="002A1AB6" w:rsidRPr="00F55007" w:rsidRDefault="002A1AB6" w:rsidP="002A1AB6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Savas</w:t>
      </w:r>
    </w:p>
    <w:p w:rsidR="002A1AB6" w:rsidRPr="00F55007" w:rsidRDefault="002A1AB6" w:rsidP="002A1AB6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Lúgos</w:t>
      </w:r>
    </w:p>
    <w:p w:rsidR="002A1AB6" w:rsidRPr="00F55007" w:rsidRDefault="002A1AB6" w:rsidP="002A1AB6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Semleges</w:t>
      </w:r>
    </w:p>
    <w:p w:rsidR="002A1AB6" w:rsidRPr="00F55007" w:rsidRDefault="002A1AB6" w:rsidP="002A1A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Az aktív helyen lévő aminosav szerint:</w:t>
      </w:r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Szerin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</w:t>
      </w:r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 w:rsidRPr="00F55007">
        <w:rPr>
          <w:rFonts w:ascii="Times New Roman" w:hAnsi="Times New Roman" w:cs="Times New Roman"/>
          <w:b/>
          <w:sz w:val="24"/>
        </w:rPr>
        <w:t xml:space="preserve">Aszpartát </w:t>
      </w:r>
      <w:proofErr w:type="spellStart"/>
      <w:r w:rsidRPr="00F55007">
        <w:rPr>
          <w:rFonts w:ascii="Times New Roman" w:hAnsi="Times New Roman" w:cs="Times New Roman"/>
          <w:b/>
          <w:sz w:val="24"/>
        </w:rPr>
        <w:t>proteázok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Cisztein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Metalloproteázok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Treonin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</w:p>
    <w:p w:rsidR="002A1AB6" w:rsidRPr="00F55007" w:rsidRDefault="002A1AB6" w:rsidP="002A1AB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Glutaminsav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</w:p>
    <w:p w:rsidR="00332280" w:rsidRPr="00F55007" w:rsidRDefault="002A1AB6" w:rsidP="00332280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Nekünk az aszpartát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55007">
        <w:rPr>
          <w:rFonts w:ascii="Times New Roman" w:hAnsi="Times New Roman" w:cs="Times New Roman"/>
          <w:sz w:val="24"/>
        </w:rPr>
        <w:t>fontosak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itt, melyek aktív helyükön két </w:t>
      </w:r>
      <w:proofErr w:type="spellStart"/>
      <w:r w:rsidRPr="00F55007">
        <w:rPr>
          <w:rFonts w:ascii="Times New Roman" w:hAnsi="Times New Roman" w:cs="Times New Roman"/>
          <w:sz w:val="24"/>
        </w:rPr>
        <w:t>aszparaginsav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aminosavat tartalmaznak. </w:t>
      </w:r>
    </w:p>
    <w:p w:rsidR="002A1AB6" w:rsidRPr="00F55007" w:rsidRDefault="00332280" w:rsidP="00332280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Mint sok másik </w:t>
      </w:r>
      <w:proofErr w:type="spellStart"/>
      <w:r w:rsidRPr="00F55007">
        <w:rPr>
          <w:rFonts w:ascii="Times New Roman" w:hAnsi="Times New Roman" w:cs="Times New Roman"/>
          <w:sz w:val="24"/>
        </w:rPr>
        <w:t>proteáz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, ez az enzim is </w:t>
      </w:r>
      <w:proofErr w:type="spellStart"/>
      <w:r w:rsidRPr="00F55007">
        <w:rPr>
          <w:rFonts w:ascii="Times New Roman" w:hAnsi="Times New Roman" w:cs="Times New Roman"/>
          <w:sz w:val="24"/>
        </w:rPr>
        <w:t>preproenzim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formában termelődik. A </w:t>
      </w:r>
      <w:proofErr w:type="spellStart"/>
      <w:r w:rsidRPr="00F55007">
        <w:rPr>
          <w:rFonts w:ascii="Times New Roman" w:hAnsi="Times New Roman" w:cs="Times New Roman"/>
          <w:sz w:val="24"/>
        </w:rPr>
        <w:t>szignálpeptid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(SP) lehasadásával lesz aktív az enzim. Általában ez az aktív forma egyetlen kb. 320-360 aminosavból álló </w:t>
      </w:r>
      <w:proofErr w:type="spellStart"/>
      <w:r w:rsidRPr="00F55007">
        <w:rPr>
          <w:rFonts w:ascii="Times New Roman" w:hAnsi="Times New Roman" w:cs="Times New Roman"/>
          <w:sz w:val="24"/>
        </w:rPr>
        <w:t>peptidlánc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(32-36kDa), másodlagos szerkezete pedig leginkább béta-redős forma.  (P=</w:t>
      </w:r>
      <w:proofErr w:type="spellStart"/>
      <w:r w:rsidRPr="00F55007">
        <w:rPr>
          <w:rFonts w:ascii="Times New Roman" w:hAnsi="Times New Roman" w:cs="Times New Roman"/>
          <w:sz w:val="24"/>
        </w:rPr>
        <w:t>prosegment</w:t>
      </w:r>
      <w:proofErr w:type="spellEnd"/>
      <w:r w:rsidRPr="00F55007">
        <w:rPr>
          <w:rFonts w:ascii="Times New Roman" w:hAnsi="Times New Roman" w:cs="Times New Roman"/>
          <w:sz w:val="24"/>
        </w:rPr>
        <w:t>, M=</w:t>
      </w:r>
      <w:proofErr w:type="spellStart"/>
      <w:r w:rsidRPr="00F55007">
        <w:rPr>
          <w:rFonts w:ascii="Times New Roman" w:hAnsi="Times New Roman" w:cs="Times New Roman"/>
          <w:sz w:val="24"/>
        </w:rPr>
        <w:t>mature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</w:rPr>
        <w:t>enyme</w:t>
      </w:r>
      <w:proofErr w:type="spellEnd"/>
      <w:r w:rsidRPr="00F55007">
        <w:rPr>
          <w:rFonts w:ascii="Times New Roman" w:hAnsi="Times New Roman" w:cs="Times New Roman"/>
          <w:sz w:val="24"/>
        </w:rPr>
        <w:t>)</w:t>
      </w:r>
      <w:r w:rsidR="001D5240" w:rsidRPr="00F55007">
        <w:rPr>
          <w:rFonts w:ascii="Times New Roman" w:hAnsi="Times New Roman" w:cs="Times New Roman"/>
          <w:sz w:val="24"/>
        </w:rPr>
        <w:t xml:space="preserve">. </w:t>
      </w:r>
    </w:p>
    <w:p w:rsidR="00332280" w:rsidRPr="00F55007" w:rsidRDefault="00332280" w:rsidP="00332280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5B3D740A" wp14:editId="5F997886">
            <wp:extent cx="1398783" cy="2151311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23" cy="21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007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704A46F7">
            <wp:extent cx="3395980" cy="7251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280" w:rsidRPr="00F55007" w:rsidRDefault="00332280" w:rsidP="002A1AB6">
      <w:pPr>
        <w:jc w:val="both"/>
        <w:rPr>
          <w:rFonts w:ascii="Times New Roman" w:hAnsi="Times New Roman" w:cs="Times New Roman"/>
          <w:sz w:val="24"/>
        </w:rPr>
      </w:pP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lastRenderedPageBreak/>
        <w:t>Jelen van: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Állatokban  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Növényekben 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Gombákban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Vírusokban is</w:t>
      </w: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Szerepei: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</w:rPr>
      </w:pPr>
      <w:r w:rsidRPr="00F55007">
        <w:rPr>
          <w:rFonts w:ascii="Times New Roman" w:hAnsi="Times New Roman" w:cs="Times New Roman"/>
          <w:b/>
          <w:sz w:val="24"/>
        </w:rPr>
        <w:t>Emésztőrendszeri ezim emlősökben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Patogének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elleni védekezés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Emlőrák </w:t>
      </w:r>
      <w:proofErr w:type="spellStart"/>
      <w:r w:rsidRPr="00F55007">
        <w:rPr>
          <w:rFonts w:ascii="Times New Roman" w:hAnsi="Times New Roman" w:cs="Times New Roman"/>
          <w:sz w:val="24"/>
        </w:rPr>
        <w:t>metasztázis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képzése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Vérnyomásszabályozás</w:t>
      </w:r>
    </w:p>
    <w:p w:rsidR="002A1AB6" w:rsidRPr="00F55007" w:rsidRDefault="002A1AB6" w:rsidP="002A1AB6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>HIV fehérjék érése</w:t>
      </w: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Az emésztőrendszeri szerepe a fontos most számunkra, ugyanis szerepe a borjak gyomrában az, hogy megalvassza a tejet így könnyeben emészthetővé teszi számukra. E tulajdonságát használjuk ki a sajtgyártásánál is. A sajtkészítés az egyik legősibb technológia, amihez enzimeket alkalmaztak (már ~ </w:t>
      </w:r>
      <w:proofErr w:type="spellStart"/>
      <w:r w:rsidRPr="00F55007">
        <w:rPr>
          <w:rFonts w:ascii="Times New Roman" w:hAnsi="Times New Roman" w:cs="Times New Roman"/>
          <w:sz w:val="24"/>
        </w:rPr>
        <w:t>i.e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6000).</w:t>
      </w:r>
    </w:p>
    <w:p w:rsidR="00B959C3" w:rsidRPr="00F55007" w:rsidRDefault="00B959C3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A sajt: Tejből, tejszínből vagy ezek keverékéből savanyítással vagy </w:t>
      </w:r>
      <w:r w:rsidRPr="00F55007">
        <w:rPr>
          <w:rFonts w:ascii="Times New Roman" w:hAnsi="Times New Roman" w:cs="Times New Roman"/>
          <w:b/>
          <w:sz w:val="24"/>
        </w:rPr>
        <w:t>oltóenzim hozzáadásával leválasztott alvadékból</w:t>
      </w:r>
      <w:r w:rsidRPr="00F55007">
        <w:rPr>
          <w:rFonts w:ascii="Times New Roman" w:hAnsi="Times New Roman" w:cs="Times New Roman"/>
          <w:sz w:val="24"/>
        </w:rPr>
        <w:t xml:space="preserve"> a savó elválasztása után előállított frissen vagy érlelést követően forgalmazott élelmiszeripari termék</w:t>
      </w:r>
    </w:p>
    <w:p w:rsidR="00B959C3" w:rsidRPr="00F55007" w:rsidRDefault="00B959C3" w:rsidP="00B959C3">
      <w:pPr>
        <w:jc w:val="center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278727" cy="37623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jtgyártás áb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2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lastRenderedPageBreak/>
        <w:t xml:space="preserve">Ahhoz, hogy megértsük az enzim mechanizmusát, </w:t>
      </w:r>
      <w:r w:rsidR="00CB01D5" w:rsidRPr="00F55007">
        <w:rPr>
          <w:rFonts w:ascii="Times New Roman" w:hAnsi="Times New Roman" w:cs="Times New Roman"/>
          <w:sz w:val="24"/>
        </w:rPr>
        <w:t>tudnunk kell</w:t>
      </w:r>
      <w:r w:rsidRPr="00F55007">
        <w:rPr>
          <w:rFonts w:ascii="Times New Roman" w:hAnsi="Times New Roman" w:cs="Times New Roman"/>
          <w:sz w:val="24"/>
        </w:rPr>
        <w:t xml:space="preserve"> hogyan épül fel a tej:</w:t>
      </w: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A tej egy kolloid rendszer, melyben a tejfehérje a kolloid fázisban, micellákban, található. Ezek a micellák egy </w:t>
      </w:r>
      <w:proofErr w:type="spellStart"/>
      <w:r w:rsidRPr="00F55007">
        <w:rPr>
          <w:rFonts w:ascii="Times New Roman" w:hAnsi="Times New Roman" w:cs="Times New Roman"/>
          <w:sz w:val="24"/>
        </w:rPr>
        <w:t>hidrátburokból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és egy fehérje micellamagból állnak. A </w:t>
      </w:r>
      <w:proofErr w:type="spellStart"/>
      <w:r w:rsidRPr="00F55007">
        <w:rPr>
          <w:rFonts w:ascii="Times New Roman" w:hAnsi="Times New Roman" w:cs="Times New Roman"/>
          <w:sz w:val="24"/>
        </w:rPr>
        <w:t>hidrátburokban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továbbá </w:t>
      </w:r>
      <w:proofErr w:type="spellStart"/>
      <w:r w:rsidRPr="00F55007">
        <w:rPr>
          <w:rFonts w:ascii="Times New Roman" w:hAnsi="Times New Roman" w:cs="Times New Roman"/>
          <w:sz w:val="24"/>
        </w:rPr>
        <w:t>Ca</w:t>
      </w:r>
      <w:proofErr w:type="spellEnd"/>
      <w:r w:rsidRPr="00F55007">
        <w:rPr>
          <w:rFonts w:ascii="Times New Roman" w:hAnsi="Times New Roman" w:cs="Times New Roman"/>
          <w:sz w:val="24"/>
        </w:rPr>
        <w:t>-foszfát kristályokat találhatunk. A micellák felszínén található a kappa-kazein, mely</w:t>
      </w:r>
      <w:r w:rsidR="00AB42EF" w:rsidRPr="00F55007">
        <w:rPr>
          <w:rFonts w:ascii="Times New Roman" w:hAnsi="Times New Roman" w:cs="Times New Roman"/>
          <w:sz w:val="24"/>
        </w:rPr>
        <w:t xml:space="preserve"> a</w:t>
      </w:r>
      <w:r w:rsidRPr="00F55007">
        <w:rPr>
          <w:rFonts w:ascii="Times New Roman" w:hAnsi="Times New Roman" w:cs="Times New Roman"/>
          <w:sz w:val="24"/>
        </w:rPr>
        <w:t xml:space="preserve"> </w:t>
      </w:r>
      <w:r w:rsidR="00AB42EF" w:rsidRPr="00F55007">
        <w:rPr>
          <w:rFonts w:ascii="Times New Roman" w:hAnsi="Times New Roman" w:cs="Times New Roman"/>
          <w:sz w:val="24"/>
        </w:rPr>
        <w:t>két másik kazein fajtát</w:t>
      </w:r>
      <w:r w:rsidRPr="00F55007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F55007">
        <w:rPr>
          <w:rFonts w:ascii="Times New Roman" w:hAnsi="Times New Roman" w:cs="Times New Roman"/>
          <w:sz w:val="24"/>
        </w:rPr>
        <w:t>alfas</w:t>
      </w:r>
      <w:proofErr w:type="spellEnd"/>
      <w:r w:rsidR="00AB42EF" w:rsidRPr="00F55007">
        <w:rPr>
          <w:rFonts w:ascii="Times New Roman" w:hAnsi="Times New Roman" w:cs="Times New Roman"/>
          <w:sz w:val="24"/>
        </w:rPr>
        <w:t>, béta) védi</w:t>
      </w:r>
      <w:r w:rsidRPr="00F55007">
        <w:rPr>
          <w:rFonts w:ascii="Times New Roman" w:hAnsi="Times New Roman" w:cs="Times New Roman"/>
          <w:sz w:val="24"/>
        </w:rPr>
        <w:t xml:space="preserve"> a koagulációtól.</w:t>
      </w:r>
      <w:r w:rsidR="00617483" w:rsidRPr="00F55007">
        <w:rPr>
          <w:rFonts w:ascii="Times New Roman" w:hAnsi="Times New Roman" w:cs="Times New Roman"/>
          <w:sz w:val="24"/>
        </w:rPr>
        <w:t xml:space="preserve"> Ezt az teszi lehetővé, hogy a kappa-kazein nagyobbik része a micellák felszínéből kifele áll és anionos, tehát a micellák taszítják egymást.</w:t>
      </w:r>
      <w:r w:rsidRPr="00F55007">
        <w:rPr>
          <w:rFonts w:ascii="Times New Roman" w:hAnsi="Times New Roman" w:cs="Times New Roman"/>
          <w:sz w:val="24"/>
        </w:rPr>
        <w:t xml:space="preserve">  </w:t>
      </w:r>
    </w:p>
    <w:p w:rsidR="002A1AB6" w:rsidRPr="00F55007" w:rsidRDefault="002A1AB6" w:rsidP="002A1AB6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378131" cy="1695450"/>
            <wp:effectExtent l="0" t="0" r="3175" b="0"/>
            <wp:docPr id="4" name="Kép 4" descr="Image result for Ca-kazeinát-Ca-foszfát mic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-kazeinát-Ca-foszfát micel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5" cy="1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2EF" w:rsidRPr="00F5500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53C28FD" wp14:editId="5011CEB6">
            <wp:extent cx="2962275" cy="17526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C2" w:rsidRPr="00F55007" w:rsidRDefault="00AB42EF" w:rsidP="00F9145B">
      <w:pPr>
        <w:jc w:val="both"/>
        <w:rPr>
          <w:rFonts w:ascii="Times New Roman" w:hAnsi="Times New Roman" w:cs="Times New Roman"/>
          <w:sz w:val="24"/>
        </w:rPr>
      </w:pPr>
      <w:r w:rsidRPr="00F55007">
        <w:rPr>
          <w:rFonts w:ascii="Times New Roman" w:hAnsi="Times New Roman" w:cs="Times New Roman"/>
          <w:sz w:val="24"/>
        </w:rPr>
        <w:t xml:space="preserve">Az aszpartát </w:t>
      </w:r>
      <w:proofErr w:type="spellStart"/>
      <w:r w:rsidRPr="00F55007">
        <w:rPr>
          <w:rFonts w:ascii="Times New Roman" w:hAnsi="Times New Roman" w:cs="Times New Roman"/>
          <w:sz w:val="24"/>
        </w:rPr>
        <w:t>proteázok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(kimozin, </w:t>
      </w:r>
      <w:proofErr w:type="spellStart"/>
      <w:r w:rsidRPr="00F55007">
        <w:rPr>
          <w:rFonts w:ascii="Times New Roman" w:hAnsi="Times New Roman" w:cs="Times New Roman"/>
          <w:sz w:val="24"/>
        </w:rPr>
        <w:t>rennin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) ezt a kappa-kazeint hasítják a </w:t>
      </w:r>
      <w:proofErr w:type="spellStart"/>
      <w:r w:rsidRPr="00F55007">
        <w:rPr>
          <w:rFonts w:ascii="Times New Roman" w:hAnsi="Times New Roman" w:cs="Times New Roman"/>
          <w:sz w:val="24"/>
        </w:rPr>
        <w:t>fenilalanin-metionin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(Phe</w:t>
      </w:r>
      <w:r w:rsidRPr="00F55007">
        <w:rPr>
          <w:rFonts w:ascii="Times New Roman" w:hAnsi="Times New Roman" w:cs="Times New Roman"/>
          <w:sz w:val="24"/>
          <w:vertAlign w:val="superscript"/>
        </w:rPr>
        <w:t>105</w:t>
      </w:r>
      <w:r w:rsidRPr="00F55007">
        <w:rPr>
          <w:rFonts w:ascii="Times New Roman" w:hAnsi="Times New Roman" w:cs="Times New Roman"/>
          <w:sz w:val="24"/>
        </w:rPr>
        <w:t>-Met</w:t>
      </w:r>
      <w:r w:rsidRPr="00F55007">
        <w:rPr>
          <w:rFonts w:ascii="Times New Roman" w:hAnsi="Times New Roman" w:cs="Times New Roman"/>
          <w:sz w:val="24"/>
          <w:vertAlign w:val="superscript"/>
        </w:rPr>
        <w:t>106</w:t>
      </w:r>
      <w:r w:rsidRPr="00F55007">
        <w:rPr>
          <w:rFonts w:ascii="Times New Roman" w:hAnsi="Times New Roman" w:cs="Times New Roman"/>
          <w:sz w:val="24"/>
        </w:rPr>
        <w:t xml:space="preserve">) kötésnél, egy para-kappa-kazeint és egy </w:t>
      </w:r>
      <w:r w:rsidR="00332280" w:rsidRPr="00F55007">
        <w:rPr>
          <w:rFonts w:ascii="Times New Roman" w:hAnsi="Times New Roman" w:cs="Times New Roman"/>
          <w:sz w:val="24"/>
        </w:rPr>
        <w:t xml:space="preserve">ún. </w:t>
      </w:r>
      <w:proofErr w:type="spellStart"/>
      <w:r w:rsidR="00332280" w:rsidRPr="00F55007">
        <w:rPr>
          <w:rFonts w:ascii="Times New Roman" w:hAnsi="Times New Roman" w:cs="Times New Roman"/>
          <w:sz w:val="24"/>
        </w:rPr>
        <w:t>makropeptidet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eredményezve. Előbbi nagyon hidr</w:t>
      </w:r>
      <w:r w:rsidR="00332280" w:rsidRPr="00F55007">
        <w:rPr>
          <w:rFonts w:ascii="Times New Roman" w:hAnsi="Times New Roman" w:cs="Times New Roman"/>
          <w:sz w:val="24"/>
        </w:rPr>
        <w:t>ofób, így a felszínen maradva destabilizálja a micellát, ezután megtörténik a koaguláció.</w:t>
      </w:r>
      <w:r w:rsidR="00617483" w:rsidRPr="00F55007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617483" w:rsidRPr="00F55007">
        <w:rPr>
          <w:rFonts w:ascii="Times New Roman" w:hAnsi="Times New Roman" w:cs="Times New Roman"/>
          <w:sz w:val="24"/>
        </w:rPr>
        <w:t>Ca</w:t>
      </w:r>
      <w:proofErr w:type="spellEnd"/>
      <w:r w:rsidR="00617483" w:rsidRPr="00F55007">
        <w:rPr>
          <w:rFonts w:ascii="Times New Roman" w:hAnsi="Times New Roman" w:cs="Times New Roman"/>
          <w:sz w:val="24"/>
        </w:rPr>
        <w:t xml:space="preserve">-ionok szerepe valószínűleg a </w:t>
      </w:r>
      <w:proofErr w:type="spellStart"/>
      <w:r w:rsidR="00617483" w:rsidRPr="00F55007">
        <w:rPr>
          <w:rFonts w:ascii="Times New Roman" w:hAnsi="Times New Roman" w:cs="Times New Roman"/>
          <w:sz w:val="24"/>
        </w:rPr>
        <w:t>térhálósodás</w:t>
      </w:r>
      <w:proofErr w:type="spellEnd"/>
      <w:r w:rsidR="00617483" w:rsidRPr="00F55007">
        <w:rPr>
          <w:rFonts w:ascii="Times New Roman" w:hAnsi="Times New Roman" w:cs="Times New Roman"/>
          <w:sz w:val="24"/>
        </w:rPr>
        <w:t xml:space="preserve"> elősegítésében van.</w:t>
      </w:r>
      <w:r w:rsidR="00332280" w:rsidRPr="00F55007">
        <w:rPr>
          <w:rFonts w:ascii="Times New Roman" w:hAnsi="Times New Roman" w:cs="Times New Roman"/>
          <w:sz w:val="24"/>
        </w:rPr>
        <w:t xml:space="preserve"> </w:t>
      </w:r>
      <w:r w:rsidR="0026669C" w:rsidRPr="00F55007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26669C" w:rsidRPr="00F55007">
        <w:rPr>
          <w:rFonts w:ascii="Times New Roman" w:hAnsi="Times New Roman" w:cs="Times New Roman"/>
          <w:sz w:val="24"/>
        </w:rPr>
        <w:t>koagulált</w:t>
      </w:r>
      <w:proofErr w:type="spellEnd"/>
      <w:r w:rsidR="0026669C" w:rsidRPr="00F55007">
        <w:rPr>
          <w:rFonts w:ascii="Times New Roman" w:hAnsi="Times New Roman" w:cs="Times New Roman"/>
          <w:sz w:val="24"/>
        </w:rPr>
        <w:t xml:space="preserve"> fehérjék pedig magukba zárják a tej egyéb alkotóit (tejzsír, tejcukor, tejsav, sók, ásványi anyagok, víz) </w:t>
      </w:r>
      <w:r w:rsidR="0026669C" w:rsidRPr="00F55007">
        <w:rPr>
          <w:rFonts w:ascii="Times New Roman" w:hAnsi="Times New Roman" w:cs="Times New Roman"/>
          <w:sz w:val="24"/>
        </w:rPr>
        <w:sym w:font="Wingdings" w:char="F0E0"/>
      </w:r>
      <w:r w:rsidR="0026669C" w:rsidRPr="00F55007">
        <w:rPr>
          <w:rFonts w:ascii="Times New Roman" w:hAnsi="Times New Roman" w:cs="Times New Roman"/>
          <w:sz w:val="24"/>
        </w:rPr>
        <w:t xml:space="preserve"> alvadék</w:t>
      </w:r>
    </w:p>
    <w:p w:rsidR="00876A30" w:rsidRPr="00F55007" w:rsidRDefault="001D5240" w:rsidP="002A1AB6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F55007">
        <w:rPr>
          <w:rFonts w:ascii="Times New Roman" w:hAnsi="Times New Roman" w:cs="Times New Roman"/>
          <w:sz w:val="24"/>
        </w:rPr>
        <w:t>Tradícionálisan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sajtgyártáshoz </w:t>
      </w:r>
      <w:proofErr w:type="spellStart"/>
      <w:r w:rsidRPr="00F55007">
        <w:rPr>
          <w:rFonts w:ascii="Times New Roman" w:hAnsi="Times New Roman" w:cs="Times New Roman"/>
          <w:sz w:val="24"/>
        </w:rPr>
        <w:t>kimozint</w:t>
      </w:r>
      <w:proofErr w:type="spellEnd"/>
      <w:r w:rsidRPr="00F55007">
        <w:rPr>
          <w:rFonts w:ascii="Times New Roman" w:hAnsi="Times New Roman" w:cs="Times New Roman"/>
          <w:sz w:val="24"/>
        </w:rPr>
        <w:t xml:space="preserve"> borjak gyomrából, illetve a kérődzők negyedik gyomrából izoláltak. Azonban a sajtfogyasztás </w:t>
      </w:r>
      <w:proofErr w:type="spellStart"/>
      <w:r w:rsidRPr="00F55007">
        <w:rPr>
          <w:rFonts w:ascii="Times New Roman" w:hAnsi="Times New Roman" w:cs="Times New Roman"/>
          <w:sz w:val="24"/>
        </w:rPr>
        <w:t>népszerűsödésév</w:t>
      </w:r>
      <w:r w:rsidR="00CB01D5" w:rsidRPr="00F55007">
        <w:rPr>
          <w:rFonts w:ascii="Times New Roman" w:hAnsi="Times New Roman" w:cs="Times New Roman"/>
          <w:sz w:val="24"/>
        </w:rPr>
        <w:t>el</w:t>
      </w:r>
      <w:proofErr w:type="spellEnd"/>
      <w:r w:rsidR="00CB01D5" w:rsidRPr="00F55007">
        <w:rPr>
          <w:rFonts w:ascii="Times New Roman" w:hAnsi="Times New Roman" w:cs="Times New Roman"/>
          <w:sz w:val="24"/>
        </w:rPr>
        <w:t xml:space="preserve"> igény lett más alternatívák</w:t>
      </w:r>
      <w:r w:rsidRPr="00F55007">
        <w:rPr>
          <w:rFonts w:ascii="Times New Roman" w:hAnsi="Times New Roman" w:cs="Times New Roman"/>
          <w:sz w:val="24"/>
        </w:rPr>
        <w:t xml:space="preserve"> keresésére. Manapság már inkább rekombináns DNS technológiával termeltetik az enzimeket, vagy növényi, illetve gomba eredetű készítményeket használnak. </w:t>
      </w:r>
    </w:p>
    <w:p w:rsidR="00F9145B" w:rsidRPr="00F55007" w:rsidRDefault="00F9145B" w:rsidP="002A1AB6">
      <w:pPr>
        <w:jc w:val="both"/>
        <w:rPr>
          <w:rFonts w:ascii="Times New Roman" w:hAnsi="Times New Roman" w:cs="Times New Roman"/>
          <w:sz w:val="24"/>
        </w:rPr>
      </w:pPr>
    </w:p>
    <w:p w:rsidR="00876A30" w:rsidRPr="00F55007" w:rsidRDefault="00876A30" w:rsidP="00F9145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007">
        <w:rPr>
          <w:rFonts w:ascii="Times New Roman" w:hAnsi="Times New Roman" w:cs="Times New Roman"/>
          <w:b/>
          <w:sz w:val="28"/>
          <w:szCs w:val="28"/>
          <w:u w:val="single"/>
        </w:rPr>
        <w:t>Kimozin</w:t>
      </w:r>
    </w:p>
    <w:p w:rsidR="00F9145B" w:rsidRPr="00F55007" w:rsidRDefault="00F9145B" w:rsidP="00F9145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6A30" w:rsidRPr="00F55007" w:rsidRDefault="00876A30" w:rsidP="00F9145B">
      <w:pPr>
        <w:pStyle w:val="Listaszerbekezds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5007">
        <w:rPr>
          <w:rFonts w:ascii="Times New Roman" w:hAnsi="Times New Roman" w:cs="Times New Roman"/>
          <w:b/>
          <w:sz w:val="24"/>
          <w:szCs w:val="24"/>
        </w:rPr>
        <w:t>Szarvasmarha kimozin</w:t>
      </w:r>
    </w:p>
    <w:p w:rsidR="00876A30" w:rsidRPr="00F55007" w:rsidRDefault="00876A30" w:rsidP="00F91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kimozin (EC 3.4.23.4) egy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aszparaginsav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proteáz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, amely a tej koagulációjáért felelős a borjak oltógyomrában. Emlősökben főként a magzatban és az újszülötteknél van jelen, majd születés után fokozatosan csökken, míg felnőtt korban jelentéktelen mennyiségben található a szervezetben. A kimozin természetes funkciója: amint a tej a borjú gyomrába ér, a κ-kazein hidrolízisével olyan alvadék keletkezik, mely már könnyen emészthető.</w:t>
      </w:r>
    </w:p>
    <w:p w:rsidR="00876A30" w:rsidRPr="00F55007" w:rsidRDefault="00876A30" w:rsidP="00F91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Bioszintézisének első lépése a gyomornyálkahártya sejtjein keresztül a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preprokimozin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szintézise. A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preprokimozin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inaktív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prekurzorként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prokimozinként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választódik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 és a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szignálpeptid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N-terminálisánál hasítva aktiválódik: gyomorüreg savas környezetében egy 42 aminosavból álló pro-szegmens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autokatalitikus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eltávolításával a </w:t>
      </w:r>
      <w:proofErr w:type="spellStart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prokimozin</w:t>
      </w:r>
      <w:proofErr w:type="spellEnd"/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aktiválódik. </w:t>
      </w:r>
    </w:p>
    <w:p w:rsidR="00876A30" w:rsidRPr="00F55007" w:rsidRDefault="00876A30" w:rsidP="00F9145B">
      <w:pPr>
        <w:pStyle w:val="HTML-kntformzot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lastRenderedPageBreak/>
        <w:t xml:space="preserve">A borjúban található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kimozinnak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2 aktív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izoenzimje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van, ezek egy aminosavban (243) különböznek: kimozin A esetében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míg kimozin B esetében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.</w:t>
      </w:r>
    </w:p>
    <w:p w:rsidR="00876A30" w:rsidRPr="00F55007" w:rsidRDefault="00876A30" w:rsidP="00F9145B">
      <w:pPr>
        <w:pStyle w:val="HTML-kntformzot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szarvasmarha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sajtgyártásban tejalvasztó-szerként alkalmazzák, mivel specifikus módon hasítja a κ-kazeint a Phe</w:t>
      </w:r>
      <w:r w:rsidRPr="00F55007">
        <w:rPr>
          <w:rFonts w:ascii="Times New Roman" w:hAnsi="Times New Roman" w:cs="Times New Roman"/>
          <w:sz w:val="24"/>
          <w:szCs w:val="24"/>
          <w:vertAlign w:val="superscript"/>
        </w:rPr>
        <w:t>105</w:t>
      </w:r>
      <w:r w:rsidRPr="00F55007">
        <w:rPr>
          <w:rFonts w:ascii="Times New Roman" w:hAnsi="Times New Roman" w:cs="Times New Roman"/>
          <w:sz w:val="24"/>
          <w:szCs w:val="24"/>
        </w:rPr>
        <w:t>-Met</w:t>
      </w:r>
      <w:r w:rsidRPr="00F55007">
        <w:rPr>
          <w:rFonts w:ascii="Times New Roman" w:hAnsi="Times New Roman" w:cs="Times New Roman"/>
          <w:sz w:val="24"/>
          <w:szCs w:val="24"/>
          <w:vertAlign w:val="superscript"/>
        </w:rPr>
        <w:t>106</w:t>
      </w:r>
      <w:r w:rsidRPr="00F55007">
        <w:rPr>
          <w:rFonts w:ascii="Times New Roman" w:hAnsi="Times New Roman" w:cs="Times New Roman"/>
          <w:sz w:val="24"/>
          <w:szCs w:val="24"/>
        </w:rPr>
        <w:t xml:space="preserve"> kötésnél és alacsony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aktivitással rendelkezik.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Saccharomyces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cerevisiae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Kluyveromyces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lactis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élesztőket, valamint 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Aspergillus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niger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var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awamori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Trichoderma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reesei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fonalas gombákat sikeresen használták gazdaszervezetként rekombináns borjú kimozin termeltetésére.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előállítottak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Escherichia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coliban is, de ennek a terméknek a felhasználása a sajtgyártásban nem elfogadott. Számos biotechnológiai vállalat gyárt rekombináns enzimet kereskedelmi alkalmazásra, és különféle típusú hagyományos sajtokat állítottak elő ezekkel a készítményekkel kísérleti úton. A sajt hozamának, textúrájának, illatának, ízének és érlelésének szempontjából nem észleltek jelentős különbségeket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kimozinnal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vagy természetes enzimekkel előállított sajtok között. A szarvasmarha-pepszin hiánya a rekombináns készítményekben javítja a sajt hozamát és a sajt ízének fejlődését.</w:t>
      </w:r>
    </w:p>
    <w:p w:rsidR="00876A30" w:rsidRPr="00F55007" w:rsidRDefault="00876A30" w:rsidP="00F9145B">
      <w:pPr>
        <w:pStyle w:val="HTML-kntformzott"/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876A30" w:rsidRPr="00F55007" w:rsidRDefault="00876A30" w:rsidP="00F9145B">
      <w:pPr>
        <w:pStyle w:val="HTML-kntformzott"/>
        <w:numPr>
          <w:ilvl w:val="0"/>
          <w:numId w:val="7"/>
        </w:num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007">
        <w:rPr>
          <w:rFonts w:ascii="Times New Roman" w:hAnsi="Times New Roman" w:cs="Times New Roman"/>
          <w:b/>
          <w:sz w:val="24"/>
          <w:szCs w:val="24"/>
        </w:rPr>
        <w:t xml:space="preserve">Másfajta </w:t>
      </w:r>
      <w:proofErr w:type="spellStart"/>
      <w:r w:rsidRPr="00F55007">
        <w:rPr>
          <w:rFonts w:ascii="Times New Roman" w:hAnsi="Times New Roman" w:cs="Times New Roman"/>
          <w:b/>
          <w:sz w:val="24"/>
          <w:szCs w:val="24"/>
        </w:rPr>
        <w:t>kimozinok</w:t>
      </w:r>
      <w:proofErr w:type="spellEnd"/>
    </w:p>
    <w:p w:rsidR="00876A30" w:rsidRPr="00F55007" w:rsidRDefault="00876A30" w:rsidP="00F9145B">
      <w:pPr>
        <w:pStyle w:val="HTML-kntformzott"/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más emlősfajok is előállítják, például juh, kecske, bivaly, sertés, teve, ember, majom és patkány. </w:t>
      </w:r>
    </w:p>
    <w:p w:rsidR="00876A30" w:rsidRPr="00F55007" w:rsidRDefault="00876A30" w:rsidP="00F9145B">
      <w:pPr>
        <w:pStyle w:val="HTML-kntformzott"/>
        <w:numPr>
          <w:ilvl w:val="0"/>
          <w:numId w:val="6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Klónozták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cDNS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-t kecske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prokimozinra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majd élesztőben expresszálták. A következtetett szekvencia nagy hasonlóságot mutat a többi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preprokimozinnal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(99, 94 és 94%-os aminosav-azonosság a bárány, borjú és bivaly szekvenciákkal). Ezt bárány-, juh- és muflon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prokimozinokban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is megfigyelték. A rekombináns </w:t>
      </w:r>
      <w:r w:rsidRPr="00F55007">
        <w:rPr>
          <w:rFonts w:ascii="Times New Roman" w:hAnsi="Times New Roman" w:cs="Times New Roman"/>
          <w:b/>
          <w:sz w:val="24"/>
          <w:szCs w:val="24"/>
        </w:rPr>
        <w:t>kecske kimozin</w:t>
      </w:r>
      <w:r w:rsidRPr="00F55007">
        <w:rPr>
          <w:rFonts w:ascii="Times New Roman" w:hAnsi="Times New Roman" w:cs="Times New Roman"/>
          <w:sz w:val="24"/>
          <w:szCs w:val="24"/>
        </w:rPr>
        <w:t xml:space="preserve"> nagy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specifitást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mutat a κ-kazeinnel szemben, és kísérletileg használták sajt előállítására kecsketejből.</w:t>
      </w:r>
    </w:p>
    <w:p w:rsidR="00876A30" w:rsidRPr="00F55007" w:rsidRDefault="00876A30" w:rsidP="00F9145B">
      <w:pPr>
        <w:pStyle w:val="HTML-kntformzott"/>
        <w:numPr>
          <w:ilvl w:val="0"/>
          <w:numId w:val="6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A bivaly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Bubalos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bubalis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) tej Indiában a fő tejforrás, összetétele eltér a tehénétől. Bivaly borjú gyomrából izolált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vizsgálták. Összehasonlítva a </w:t>
      </w:r>
      <w:r w:rsidRPr="00F55007">
        <w:rPr>
          <w:rFonts w:ascii="Times New Roman" w:hAnsi="Times New Roman" w:cs="Times New Roman"/>
          <w:b/>
          <w:sz w:val="24"/>
          <w:szCs w:val="24"/>
        </w:rPr>
        <w:t xml:space="preserve">borjú </w:t>
      </w:r>
      <w:proofErr w:type="spellStart"/>
      <w:r w:rsidRPr="00F55007">
        <w:rPr>
          <w:rFonts w:ascii="Times New Roman" w:hAnsi="Times New Roman" w:cs="Times New Roman"/>
          <w:b/>
          <w:sz w:val="24"/>
          <w:szCs w:val="24"/>
        </w:rPr>
        <w:t>kimozin</w:t>
      </w:r>
      <w:r w:rsidRPr="00F55007">
        <w:rPr>
          <w:rFonts w:ascii="Times New Roman" w:hAnsi="Times New Roman" w:cs="Times New Roman"/>
          <w:sz w:val="24"/>
          <w:szCs w:val="24"/>
        </w:rPr>
        <w:t>nal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stabilitás és relatív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 szempontjából kis különbségeket találtak. Ez azt jelzi, hogy a bivaly kimozin lehet a legjobb választás bivalytejből történő sajtgyártáshoz.</w:t>
      </w:r>
    </w:p>
    <w:p w:rsidR="00876A30" w:rsidRPr="00F55007" w:rsidRDefault="00876A30" w:rsidP="00F9145B">
      <w:pPr>
        <w:pStyle w:val="Listaszerbekezds"/>
        <w:numPr>
          <w:ilvl w:val="0"/>
          <w:numId w:val="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</w:t>
      </w:r>
      <w:r w:rsidRPr="00F55007">
        <w:rPr>
          <w:rFonts w:ascii="Times New Roman" w:hAnsi="Times New Roman" w:cs="Times New Roman"/>
          <w:b/>
          <w:sz w:val="24"/>
          <w:szCs w:val="24"/>
        </w:rPr>
        <w:t>teve kimozin</w:t>
      </w:r>
      <w:r w:rsidRPr="00F55007">
        <w:rPr>
          <w:rFonts w:ascii="Times New Roman" w:hAnsi="Times New Roman" w:cs="Times New Roman"/>
          <w:sz w:val="24"/>
          <w:szCs w:val="24"/>
        </w:rPr>
        <w:t xml:space="preserve"> κ-kazein hidrolízis aktivitása meghaladja a szarvasmarha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kimozinét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Következésképpen a teve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kimozinnal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készített sajtban a kevesebb nem-specifikus lebomlás miatt csökken a protein-veszteség, javul a hozam, és csökken a keserű íz kialakulása. </w:t>
      </w:r>
      <w:r w:rsidRPr="00F55007">
        <w:rPr>
          <w:rFonts w:ascii="Times New Roman" w:eastAsia="Times New Roman" w:hAnsi="Times New Roman" w:cs="Times New Roman"/>
          <w:sz w:val="24"/>
          <w:szCs w:val="24"/>
          <w:lang w:eastAsia="hu-HU"/>
        </w:rPr>
        <w:t>Ha a teve kimozin kereskedelemben beszerezhető lenne, akkor a tevetej hatékonyabb alvadását lehetne elérni ipari szinten. Ezenkívül a teve kimozin alkalmas a szarvasmarha tej koagulációjára is.</w:t>
      </w:r>
    </w:p>
    <w:p w:rsidR="00F9145B" w:rsidRPr="00F55007" w:rsidRDefault="00876A30" w:rsidP="00F9145B">
      <w:pPr>
        <w:pStyle w:val="HTML-kntformzott"/>
        <w:numPr>
          <w:ilvl w:val="0"/>
          <w:numId w:val="6"/>
        </w:numPr>
        <w:spacing w:after="16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Bárány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preprokimozin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cDNS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-t klónoztak és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expresszáltak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E. coliban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b/>
          <w:sz w:val="24"/>
          <w:szCs w:val="24"/>
        </w:rPr>
        <w:t xml:space="preserve">bárány </w:t>
      </w:r>
      <w:proofErr w:type="spellStart"/>
      <w:r w:rsidRPr="00F55007">
        <w:rPr>
          <w:rFonts w:ascii="Times New Roman" w:hAnsi="Times New Roman" w:cs="Times New Roman"/>
          <w:b/>
          <w:sz w:val="24"/>
          <w:szCs w:val="24"/>
        </w:rPr>
        <w:t>kimozin</w:t>
      </w:r>
      <w:r w:rsidRPr="00F5500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vizsgálták annak potenciális felhasználására a sajtgyártásban.</w:t>
      </w:r>
      <w:r w:rsidRPr="00F55007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A rekombináns bárány kimozin koagulációs tulajdonságai és az ezzel az enzimmel készített sajt általános minősége hasonló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szarvasmarha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kimozinéval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A rekombináns bárány kimozin jellemzője, hogy 45°C feletti hőmérsékleten válik instabillá. Ez előny lehet a kemény sajtok előállításában, ahol viszonylag magas inkubációs hőmérsékletet alkalmaznak. A juhtejből készült sajtok előállítása szintén potenciális terület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bárány kimozin felhasználására.</w:t>
      </w:r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55007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Növényi </w:t>
      </w:r>
      <w:proofErr w:type="spellStart"/>
      <w:r w:rsidRPr="00F55007">
        <w:rPr>
          <w:rFonts w:ascii="Times New Roman" w:hAnsi="Times New Roman" w:cs="Times New Roman"/>
          <w:b/>
          <w:bCs/>
          <w:sz w:val="32"/>
          <w:szCs w:val="32"/>
          <w:u w:val="single"/>
        </w:rPr>
        <w:t>aszparaginsav</w:t>
      </w:r>
      <w:proofErr w:type="spellEnd"/>
      <w:r w:rsidRPr="00F5500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F55007">
        <w:rPr>
          <w:rFonts w:ascii="Times New Roman" w:hAnsi="Times New Roman" w:cs="Times New Roman"/>
          <w:b/>
          <w:bCs/>
          <w:sz w:val="32"/>
          <w:szCs w:val="32"/>
          <w:u w:val="single"/>
        </w:rPr>
        <w:t>proteázok</w:t>
      </w:r>
      <w:proofErr w:type="spellEnd"/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Hasonlóan az összes többi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aszparaginsav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proteázhoz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(AP) a növényi AP-k is egyszálú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zimogénként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szintetizálódnak. Ezek elsődleges szerkezetében található egy szignál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peptid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ami az ER-be való transzportért felel, egy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proszegmens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szakasz (46-50), aminek a helyes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foldingban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és a stabilitásban van szerepe, illetve az érett enzim 2 katalitikus része. (Ezeket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Asp-Thr-Gly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-Ser-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szekvenciák tartalmazzák) Ezeken kívül a nővényi AP-k tartalmaznak még egy nagyjából 100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hosszúságú szakaszt, amit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plant-specific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insert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(PSI)-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nek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nevezünk ez nem homológ semmilyen más szekvenciával. Funkciója </w:t>
      </w:r>
      <w:proofErr w:type="gramStart"/>
      <w:r w:rsidRPr="00F55007">
        <w:rPr>
          <w:rFonts w:ascii="Times New Roman" w:hAnsi="Times New Roman" w:cs="Times New Roman"/>
          <w:sz w:val="24"/>
          <w:szCs w:val="24"/>
        </w:rPr>
        <w:t>egyenlőre</w:t>
      </w:r>
      <w:proofErr w:type="gramEnd"/>
      <w:r w:rsidRPr="00F55007">
        <w:rPr>
          <w:rFonts w:ascii="Times New Roman" w:hAnsi="Times New Roman" w:cs="Times New Roman"/>
          <w:sz w:val="24"/>
          <w:szCs w:val="24"/>
        </w:rPr>
        <w:t xml:space="preserve"> ismeretlen, a fehérje érése során kivágódik, de valószínűsíthető, hogy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vakuólum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targettingben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van szerepe. Jellemzően a növényi AP-k a magvakban (raktár fehérje bontás), levélben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patogének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elleni védelem) vagy a virágban (reprodukció) raktározódnak. Egyaránt szerepük van védekező mechanizmusokban és a sejthalál lejátszódásában is.</w:t>
      </w:r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ab/>
        <w:t xml:space="preserve">Növényi extraktumokat évszázadok óta használunk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koagulánsként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sajtgyártásban.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chymozinnal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ellentétben, ami csak κ-kazeinre specifikus a növényi AP-k α</w:t>
      </w:r>
      <w:proofErr w:type="gramStart"/>
      <w:r w:rsidRPr="00F55007">
        <w:rPr>
          <w:rFonts w:ascii="Times New Roman" w:hAnsi="Times New Roman" w:cs="Times New Roman"/>
          <w:sz w:val="24"/>
          <w:szCs w:val="24"/>
        </w:rPr>
        <w:t>-,β</w:t>
      </w:r>
      <w:proofErr w:type="gramEnd"/>
      <w:r w:rsidRPr="00F55007">
        <w:rPr>
          <w:rFonts w:ascii="Times New Roman" w:hAnsi="Times New Roman" w:cs="Times New Roman"/>
          <w:sz w:val="24"/>
          <w:szCs w:val="24"/>
        </w:rPr>
        <w:t xml:space="preserve">- és κ-kazeint is képesek hasítani. Ez túlzott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savasságot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keserűséget vagy hibás textúrát is okozhat ezért az alkalmazásuk limitált, de felelős speciális íz/szag és textúra kialakításáért is. Növényi extraktummal készült sajtokat főleg dél-Európa és Nyugat-Afrika területein lehet találni.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Cynara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spinosissima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Centaurea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calcitrapa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virágok extraktumával készült sajtok Spanyolország és Portugália jellegzetességei.</w:t>
      </w:r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ab/>
        <w:t xml:space="preserve">A fő tej alvasztó AP-k, amik az extraktumban találhatóak azok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cyprosins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cenprosins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Nigériában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Calotropis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procera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extraktuma használatos a sajtgyártásban. Növényi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AP-ket sikerült már élesztőben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expreszálni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, de ezek még nem elérhetőek ipari felhasználásra.</w:t>
      </w:r>
    </w:p>
    <w:p w:rsidR="00F9145B" w:rsidRPr="00E16A65" w:rsidRDefault="00F9145B" w:rsidP="00F9145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E16A65">
        <w:rPr>
          <w:rFonts w:ascii="Times New Roman" w:hAnsi="Times New Roman" w:cs="Times New Roman"/>
          <w:b/>
          <w:bCs/>
          <w:sz w:val="24"/>
          <w:szCs w:val="24"/>
          <w:u w:val="single"/>
        </w:rPr>
        <w:t>Cardosinok</w:t>
      </w:r>
      <w:proofErr w:type="spellEnd"/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-A a legnagyobb mennyiségben fordul elő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cardosinek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közül, a fehérjetároló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vakuólumokban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halmozódik fel.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Preprocardosin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CARDA génben kódolt fehérje, 504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as-ból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áll. Az érett enzim 2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peptid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összekapcsolódásával keletkezik, alacsony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aktivitása. Az enzim érése még valószínűleg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vakuólumban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lejátszódik, miután a PSI szegmens kivágódik.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jellenzetessége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többi növényi AP-val szemben, hogy rendelkezik RGD,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integrin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kötő szekvenciával. Feltételezhető, hogy szerepe van a RGD-függő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pollen-bibe interakcióban. A C-terminálisán hidrofób szekvenciát tartalmaz, ami növényik AP-kban jól konzervált. (a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vacuolar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targettingben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lehet szerepe)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-A kristályszerkezetében 2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polipeptidet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hidrofób kölcsönhatások és H-hidak tartják össze.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bilobal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B a sejtfalban és az extracelluláris mátrixban található, más szerepeket tölthet be a </w:t>
      </w:r>
      <w:proofErr w:type="gramStart"/>
      <w:r w:rsidRPr="00F55007">
        <w:rPr>
          <w:rFonts w:ascii="Times New Roman" w:hAnsi="Times New Roman" w:cs="Times New Roman"/>
          <w:sz w:val="24"/>
          <w:szCs w:val="24"/>
        </w:rPr>
        <w:t>bibében</w:t>
      </w:r>
      <w:proofErr w:type="gramEnd"/>
      <w:r w:rsidRPr="00F55007">
        <w:rPr>
          <w:rFonts w:ascii="Times New Roman" w:hAnsi="Times New Roman" w:cs="Times New Roman"/>
          <w:sz w:val="24"/>
          <w:szCs w:val="24"/>
        </w:rPr>
        <w:t xml:space="preserve"> mint az A.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Proteolítikus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aktivitása nagyobb mint az A-jé, részt vehet általános fehérje emésztésben is. 73%-ban hasonlít az A-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 CARDB génben kódolt, az érett enzim szintén 2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peptidből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tevődik össze. Nincsen RGD szekvenciája és 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Asn-ra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van cserélve.</w:t>
      </w:r>
    </w:p>
    <w:p w:rsidR="00F9145B" w:rsidRPr="00E16A65" w:rsidRDefault="00F9145B" w:rsidP="00F9145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E16A65">
        <w:rPr>
          <w:rFonts w:ascii="Times New Roman" w:hAnsi="Times New Roman" w:cs="Times New Roman"/>
          <w:b/>
          <w:bCs/>
          <w:sz w:val="24"/>
          <w:szCs w:val="24"/>
          <w:u w:val="single"/>
        </w:rPr>
        <w:t>Cyprosinok</w:t>
      </w:r>
      <w:proofErr w:type="spellEnd"/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kiprozinokat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először a C.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cardunculus-ból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izoláltak. A CYPRO1 génben kódolt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preprocyprosin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cyprosin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prekurzora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több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izoformában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is előfordul,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proszegment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lastRenderedPageBreak/>
        <w:t xml:space="preserve">és a PSI nagy részének kivágása miatt. Az érett enzim 52 %-ban egyezik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cathepsin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-D-vel, a hozzá legközelebb álló nem növényi eredetű AP-val.</w:t>
      </w:r>
    </w:p>
    <w:p w:rsidR="00F9145B" w:rsidRPr="00F55007" w:rsidRDefault="00F9145B" w:rsidP="00F914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550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Gombák </w:t>
      </w:r>
      <w:proofErr w:type="spellStart"/>
      <w:r w:rsidRPr="00F55007">
        <w:rPr>
          <w:rFonts w:ascii="Times New Roman" w:hAnsi="Times New Roman" w:cs="Times New Roman"/>
          <w:b/>
          <w:bCs/>
          <w:sz w:val="28"/>
          <w:szCs w:val="28"/>
          <w:u w:val="single"/>
        </w:rPr>
        <w:t>általt</w:t>
      </w:r>
      <w:proofErr w:type="spellEnd"/>
      <w:r w:rsidRPr="00F550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termelt </w:t>
      </w:r>
      <w:proofErr w:type="spellStart"/>
      <w:r w:rsidRPr="00F55007">
        <w:rPr>
          <w:rFonts w:ascii="Times New Roman" w:hAnsi="Times New Roman" w:cs="Times New Roman"/>
          <w:b/>
          <w:bCs/>
          <w:sz w:val="28"/>
          <w:szCs w:val="28"/>
          <w:u w:val="single"/>
        </w:rPr>
        <w:t>Asp-proteázok</w:t>
      </w:r>
      <w:proofErr w:type="spellEnd"/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proteázokat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ipari léptékben mikrobákkal állítják el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>, mert az állati és növényi enzimforrások korlátozottak. Ha másként nem megy, az állati enzim génjét klónozzák mikroorganizmusba, és így termeltetik nagy mennyiségben.</w:t>
      </w: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Széleskör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screening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programot indítottak </w:t>
      </w:r>
      <w:r w:rsidRPr="00F55007">
        <w:rPr>
          <w:rFonts w:ascii="Times New Roman" w:hAnsi="Times New Roman" w:cs="Times New Roman"/>
          <w:sz w:val="24"/>
          <w:szCs w:val="24"/>
        </w:rPr>
        <w:t>a sajtgyártásban használatos állati eredetű kimozin</w:t>
      </w:r>
      <w:r w:rsidRPr="00F55007">
        <w:rPr>
          <w:rFonts w:ascii="Times New Roman" w:hAnsi="Times New Roman" w:cs="Times New Roman"/>
          <w:sz w:val="24"/>
          <w:szCs w:val="24"/>
        </w:rPr>
        <w:t xml:space="preserve"> hatású enzimek felkutatására. A hasonló tulajdonságú enzimeket a fonalas gombák körében találták meg. Ipari méretben is alkalmazott enzimtermel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k a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Rhizomucor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miehei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(régebben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Mucor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miehei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Rhizomucorpusillus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(régebben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Mucor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pusillus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)</w:t>
      </w:r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F55007">
        <w:rPr>
          <w:rFonts w:ascii="Times New Roman" w:hAnsi="Times New Roman" w:cs="Times New Roman"/>
          <w:sz w:val="24"/>
          <w:szCs w:val="24"/>
        </w:rPr>
        <w:t xml:space="preserve">és a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Cryphonectria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parasitica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(régebben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Endothia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parasitica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), a magyar neve gesztenyepenész. Az általuk termelt enzimek,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Rennilase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®,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Fromase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®,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Novoren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® márkanéven forgalmazzák, széles körben használják különféle sajtok előállításához. De lassan 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Irpex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Lactus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alkalmazása is feltörhet közéjük.</w:t>
      </w: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proteázokon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belül két alaptípus különíthet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el:</w:t>
      </w: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− Pepszin típusú enzimek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pHopt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= 2-4), els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sorban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Aspergillus</w:t>
      </w:r>
      <w:r w:rsidRPr="00F5500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termelik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Rennin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típusú enzimek: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pHopt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= 5-7), f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leg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Mucor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>törzsek termelik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>Mucorpepszin</w:t>
      </w:r>
      <w:proofErr w:type="spellEnd"/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Két szorosan rokon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zigomycetes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faj is termeli extracelluláris úton ezt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Asp-proteázt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mucorpepszint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vagy más néven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rennint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az M.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pusillus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és az M.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miehei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Viszonylag magas tejalvasztó aktivitást mutatnak, mivel a kazeint szelektíven hasítják, és viszonylag alacsony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aktivitásuk. Ahogy az várható volt, az M.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miehei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MAP majdnem megegyezik az M.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pusillus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AP-vel (MPAP). Noha közös antigénszerkezetük és szinte azonos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enzimatikus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tulajdonságaik vannak, némi különbség van e két enzim között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peptidhasítási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mintáik és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glikozilációjuk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szempontjából.</w:t>
      </w: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Ezek az enzimek rendelkeznek a legmagasabb hőstabilitással az AP-k között, ezért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tejkoagulánsként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korlátozottan alkalmazhatók. A magas hőstabilitás eredményeként az enzimaktivitás megmarad a túró főzése után is, és így a hosszú érlelési periódusok során a sajtban keserű íz és aroma változásokat okoz.</w:t>
      </w:r>
    </w:p>
    <w:p w:rsidR="00F9145B" w:rsidRPr="00F55007" w:rsidRDefault="00F9145B" w:rsidP="00F91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Az M.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miehei-ből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származó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aszparaginsav-proteáz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az AP enzimek közül a leginkább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glikozilezett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A szénhidrátcsoportok stabilizálhatják a MAP konformációját, magas fokú hőstabilitást biztosítva az enzim számára, és megvédve azt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támadástól.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Viszont, ha csökkentjük a hőstabilitását az magasabb tejalvasztó aktivitást eredményez.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Ezeket a készítményeket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endo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-N-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acetil-glükozaminidáz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H kezeléssel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deglikozilálják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deglikozilációs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vizsgálatok azt mutatták, hogy az N-kapcsolt szénhidrátcsoportok eltávolítása az MPAP-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ból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növeli a tej alvadási aktivitását, miközben csökkenti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aktivitást és a hőstabilitást. Két eljárást írtak le a MAP hőstabilitásának csökkentésére még; az egyiket vizes oldatban aktív klórt tartalmazó oxidálószerekkel kezelve, a másikat karbonsav aktív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származékával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acilezve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.</w:t>
      </w:r>
    </w:p>
    <w:p w:rsidR="00F9145B" w:rsidRPr="00F55007" w:rsidRDefault="00F9145B" w:rsidP="00F914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45B" w:rsidRPr="00F55007" w:rsidRDefault="00F9145B" w:rsidP="00F9145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Endothiapepszin</w:t>
      </w:r>
      <w:proofErr w:type="spellEnd"/>
    </w:p>
    <w:p w:rsidR="00F9145B" w:rsidRPr="00F55007" w:rsidRDefault="00F9145B" w:rsidP="00F9145B">
      <w:pPr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gesztenyefenyő gomba C.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parasitica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egy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aszparaginsav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endotiapepszint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termeli, amelynek </w:t>
      </w:r>
      <w:r w:rsidRPr="008C2DB8">
        <w:rPr>
          <w:rFonts w:ascii="Times New Roman" w:hAnsi="Times New Roman" w:cs="Times New Roman"/>
          <w:sz w:val="24"/>
          <w:szCs w:val="24"/>
        </w:rPr>
        <w:t>tejalvasztó tulajdonságai hasonlóak a borjú-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rennin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tulajdonságaihoz. Nagyon magas hőstabilitása miatt ez az enzim különösen alkalmas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emmental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és olasz stílusú sajtok előállításához. A C.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parasitica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enzim részlegesen tisztított készítményeivel előállított sajtok egyenlőnek vagy jobbnak tekinthető az állati tejoltóval készített kontroll sajtok esetében. Az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Endotiapepszint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Suparen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® márkanéven forgalmazzák. A C.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parasitica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proteáz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nagyobb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aktivitással rendelkezik, mint a MAP vagy a kimozin. Mind az </w:t>
      </w:r>
      <w:r w:rsidRPr="008C2DB8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8C2DB8">
        <w:rPr>
          <w:rFonts w:ascii="Times New Roman" w:hAnsi="Times New Roman" w:cs="Times New Roman"/>
          <w:sz w:val="24"/>
          <w:szCs w:val="24"/>
        </w:rPr>
        <w:t xml:space="preserve">s1-kazein, mind a </w:t>
      </w:r>
      <w:r w:rsidRPr="008C2DB8">
        <w:rPr>
          <w:rFonts w:ascii="Times New Roman" w:hAnsi="Times New Roman" w:cs="Times New Roman"/>
          <w:sz w:val="24"/>
          <w:szCs w:val="24"/>
          <w:lang w:val="el-GR"/>
        </w:rPr>
        <w:t>β</w:t>
      </w:r>
      <w:r w:rsidRPr="008C2DB8">
        <w:rPr>
          <w:rFonts w:ascii="Times New Roman" w:hAnsi="Times New Roman" w:cs="Times New Roman"/>
          <w:sz w:val="24"/>
          <w:szCs w:val="24"/>
        </w:rPr>
        <w:t xml:space="preserve">-kazein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proteolízise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megtörténik a C.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parasitica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proteázzal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készített Mozzarella és </w:t>
      </w:r>
      <w:proofErr w:type="spellStart"/>
      <w:r w:rsidRPr="008C2DB8">
        <w:rPr>
          <w:rFonts w:ascii="Times New Roman" w:hAnsi="Times New Roman" w:cs="Times New Roman"/>
          <w:sz w:val="24"/>
          <w:szCs w:val="24"/>
        </w:rPr>
        <w:t>Cheddar</w:t>
      </w:r>
      <w:proofErr w:type="spellEnd"/>
      <w:r w:rsidRPr="008C2DB8">
        <w:rPr>
          <w:rFonts w:ascii="Times New Roman" w:hAnsi="Times New Roman" w:cs="Times New Roman"/>
          <w:sz w:val="24"/>
          <w:szCs w:val="24"/>
        </w:rPr>
        <w:t xml:space="preserve"> sajtok tárolása során. A sajt tulajdonságainak megváltozása a tárolás közbeni </w:t>
      </w:r>
      <w:r w:rsidRPr="008C2DB8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8C2DB8">
        <w:rPr>
          <w:rFonts w:ascii="Times New Roman" w:hAnsi="Times New Roman" w:cs="Times New Roman"/>
          <w:sz w:val="24"/>
          <w:szCs w:val="24"/>
        </w:rPr>
        <w:t xml:space="preserve">s1-kazein és a </w:t>
      </w:r>
      <w:r w:rsidRPr="008C2DB8">
        <w:rPr>
          <w:rFonts w:ascii="Times New Roman" w:hAnsi="Times New Roman" w:cs="Times New Roman"/>
          <w:sz w:val="24"/>
          <w:szCs w:val="24"/>
          <w:lang w:val="el-GR"/>
        </w:rPr>
        <w:t>β</w:t>
      </w:r>
      <w:r w:rsidRPr="008C2DB8">
        <w:rPr>
          <w:rFonts w:ascii="Times New Roman" w:hAnsi="Times New Roman" w:cs="Times New Roman"/>
          <w:sz w:val="24"/>
          <w:szCs w:val="24"/>
        </w:rPr>
        <w:t xml:space="preserve">-kazein hidrolízisének együttes hatásaival függ össze. </w:t>
      </w:r>
    </w:p>
    <w:p w:rsidR="00F9145B" w:rsidRPr="008C2DB8" w:rsidRDefault="00F9145B" w:rsidP="00F914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45B" w:rsidRPr="00F55007" w:rsidRDefault="00F9145B" w:rsidP="00F9145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>Irpex</w:t>
      </w:r>
      <w:proofErr w:type="spellEnd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>Lacteus</w:t>
      </w:r>
      <w:proofErr w:type="spellEnd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55007">
        <w:rPr>
          <w:rFonts w:ascii="Times New Roman" w:hAnsi="Times New Roman" w:cs="Times New Roman"/>
          <w:b/>
          <w:bCs/>
          <w:sz w:val="24"/>
          <w:szCs w:val="24"/>
          <w:u w:val="single"/>
        </w:rPr>
        <w:t>proteáz</w:t>
      </w:r>
      <w:proofErr w:type="spellEnd"/>
    </w:p>
    <w:p w:rsidR="00F9145B" w:rsidRPr="00F55007" w:rsidRDefault="00F9145B" w:rsidP="00F9145B">
      <w:pPr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Irpex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lacteus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fát bontó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basidiomycete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is termel AP (ILAP), amelynek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proteolitikus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aktivitása kapcsolatban áll azzal, hogy magas a tejalvasztó képesség. Ez az enzim jó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kimosin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-alternatívává válhat. Az ILAP 340 aminosavból áll, molekulatömege 35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A legaktívabb pH = 3,0-nál,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pepstatin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gátolja. Az ILAP egyik jellemzője a magas szerin- és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treoninaminosav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tartalom (48, illetve 54), amelyek az összes aminosav 30% -át teszik ki, ami kétszerese az egyéb fehérjék átlagának. Viszont hiányoznak a három diszulfid hidak, amelyek általában a legtöbb pepszin típusú AP-ra jellemző.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Ezek az alvasztó enzim preparátumok is tartalmaznak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kimozinon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kívül más fehérjebontó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enzimeket. Ennek jellemzésére az MC/PA (vagy röviden C/P) arányt használják. Jelentése: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5007">
        <w:rPr>
          <w:rFonts w:ascii="Times New Roman" w:hAnsi="Times New Roman" w:cs="Times New Roman"/>
          <w:sz w:val="24"/>
          <w:szCs w:val="24"/>
        </w:rPr>
        <w:t>milk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clotting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(tejalvasztó </w:t>
      </w:r>
      <w:proofErr w:type="gramStart"/>
      <w:r w:rsidRPr="00F55007">
        <w:rPr>
          <w:rFonts w:ascii="Times New Roman" w:hAnsi="Times New Roman" w:cs="Times New Roman"/>
          <w:sz w:val="24"/>
          <w:szCs w:val="24"/>
        </w:rPr>
        <w:t>aktivitás)/</w:t>
      </w:r>
      <w:proofErr w:type="spellStart"/>
      <w:proofErr w:type="gramEnd"/>
      <w:r w:rsidRPr="00F55007">
        <w:rPr>
          <w:rFonts w:ascii="Times New Roman" w:hAnsi="Times New Roman" w:cs="Times New Roman"/>
          <w:sz w:val="24"/>
          <w:szCs w:val="24"/>
        </w:rPr>
        <w:t>proteinase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(összes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aktivitás).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A sajtgyártás szempontjából a magas érétkek a kedvez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k, mert ha sok az egyéb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, akkor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azok a tejfehérjéket sok kis oldható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peptiddé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aprítják, amelyek a savóban oldódva elvesznek a sajtkészítés számára, ráadásul keser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>ízt okoznak. Az aktivitások aránya állandó enzimarány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mellett is változik a pH-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val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. Alacsony pH értéknél a pepszin típusú savas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proteázok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aktivitása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nagyobb, enyhén savas közegben pedig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kimoziné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. A tej normális 6,5-es pH-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ján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mérve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kimozinok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C/P értéke a legnagyobb, a borjúgyomorból kivont preparátumé </w:t>
      </w:r>
      <w:proofErr w:type="spellStart"/>
      <w:proofErr w:type="gramStart"/>
      <w:r w:rsidRPr="00F55007">
        <w:rPr>
          <w:rFonts w:ascii="Times New Roman" w:hAnsi="Times New Roman" w:cs="Times New Roman"/>
          <w:sz w:val="24"/>
          <w:szCs w:val="24"/>
        </w:rPr>
        <w:t>alacsonyabb,majd</w:t>
      </w:r>
      <w:proofErr w:type="spellEnd"/>
      <w:proofErr w:type="gramEnd"/>
      <w:r w:rsidRPr="00F55007">
        <w:rPr>
          <w:rFonts w:ascii="Times New Roman" w:hAnsi="Times New Roman" w:cs="Times New Roman"/>
          <w:sz w:val="24"/>
          <w:szCs w:val="24"/>
        </w:rPr>
        <w:t xml:space="preserve"> a mikroba eredet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>(</w:t>
      </w:r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R.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miehei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, </w:t>
      </w:r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R.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pusillus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és a </w:t>
      </w:r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parasitica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) enzimek tisztasága sorrendben egyre kisebb. A különböz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eredet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>enzimek tulajdonságait az 5. táblázat mutatja be.</w:t>
      </w:r>
    </w:p>
    <w:p w:rsidR="00F9145B" w:rsidRPr="00F55007" w:rsidRDefault="00F9145B" w:rsidP="00F9145B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145B" w:rsidRPr="00F55007" w:rsidRDefault="00F9145B" w:rsidP="00F9145B">
      <w:pPr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128CA" wp14:editId="5CB6A07A">
            <wp:extent cx="5776653" cy="14192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848" t="57609" r="14187" b="27551"/>
                    <a:stretch/>
                  </pic:blipFill>
                  <pic:spPr bwMode="auto">
                    <a:xfrm>
                      <a:off x="0" y="0"/>
                      <a:ext cx="5898193" cy="144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br w:type="page"/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lastRenderedPageBreak/>
        <w:t>Az enzimek fermentációs gyártásánál leggyakrabban a fonalas gombákat használják,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mert ezek vad törzsként is nagy mennyiség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 xml:space="preserve">fehérjét választanak ki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fermentlébe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. Így a feldolgozási lépéssor viszonylag egyszer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ű</w:t>
      </w:r>
      <w:r w:rsidRPr="00F55007">
        <w:rPr>
          <w:rFonts w:ascii="Times New Roman" w:hAnsi="Times New Roman" w:cs="Times New Roman"/>
          <w:sz w:val="24"/>
          <w:szCs w:val="24"/>
        </w:rPr>
        <w:t xml:space="preserve">, nagyok a hozamok és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alacsonyak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a költségek.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Ugyanakkor a penész alapú gyártásnak megvannak a maga hátrányai a bakteriális fermentációkkal összehasonlítva. A fermentációs id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 xml:space="preserve">hosszabb, 4-6 nap, ez növeli az energiaköltségeket, rontja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fermentorok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kapacitásának kihasználtságát. Emellett nagyobb a fert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zés kockázata, a fonalas tenyészetnél morfológiai és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reológiai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problémák léphetnek fel, ami megnehezíti a méretezést, a léptéknövelést és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reprodukálhatóságot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Baktériumok f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el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>nye a gombákhoz képest a viszonylag egyszer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>tápoldat és a gyors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növekedés. Sokszor elegend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egy kémiailag meghatározott (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chemically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>), ásványi sókból álló tápoldat, amelyen jobb a tenyésztés reprodukálhatósága, mert az eredmény nem függ a fonalas gombáknál használatos komplex tápanyagok (szója- vagy éleszt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kivonat) változékonyságától.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Egy bakteriális fermentáció ideje alig fele a penészgomba alapú technológiák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>szokásos id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>tartamának, ami jelent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>s költségmegtakarítást jelent. Másrészr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l a legtöbb baktérium nem képes a célfehérjék kiválasztására, azok a sejten belül,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intracellulárisan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halmozódnak fel, ami megnehezíti a termék kinyerését és tisztítását, ezzel rontja a kihozatalt és az egész technológia gazdaságosságát. Ezen kívül az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intracelluláris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fehérjék izolálása során nagy mennyiség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ű </w:t>
      </w:r>
      <w:r w:rsidRPr="00F55007">
        <w:rPr>
          <w:rFonts w:ascii="Times New Roman" w:hAnsi="Times New Roman" w:cs="Times New Roman"/>
          <w:sz w:val="24"/>
          <w:szCs w:val="24"/>
        </w:rPr>
        <w:t>vegyi anyagot használnak fel, ami hulladékként jelent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>sen terheli környezetet.</w:t>
      </w:r>
    </w:p>
    <w:p w:rsidR="00F9145B" w:rsidRPr="00F55007" w:rsidRDefault="00F9145B" w:rsidP="00F9145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5007">
        <w:rPr>
          <w:rFonts w:ascii="Times New Roman" w:hAnsi="Times New Roman" w:cs="Times New Roman"/>
          <w:sz w:val="28"/>
          <w:szCs w:val="28"/>
          <w:u w:val="single"/>
        </w:rPr>
        <w:t>Kimozin termelés penészgombákkal</w:t>
      </w:r>
    </w:p>
    <w:p w:rsidR="00F9145B" w:rsidRPr="00F55007" w:rsidRDefault="00F9145B" w:rsidP="00F91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007">
        <w:rPr>
          <w:rFonts w:ascii="Times New Roman" w:hAnsi="Times New Roman" w:cs="Times New Roman"/>
          <w:sz w:val="24"/>
          <w:szCs w:val="24"/>
        </w:rPr>
        <w:t xml:space="preserve">A génmanipulált </w:t>
      </w:r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niger</w:t>
      </w:r>
      <w:proofErr w:type="spellEnd"/>
      <w:r w:rsidRPr="00F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5007">
        <w:rPr>
          <w:rFonts w:ascii="Times New Roman" w:hAnsi="Times New Roman" w:cs="Times New Roman"/>
          <w:sz w:val="24"/>
          <w:szCs w:val="24"/>
        </w:rPr>
        <w:t xml:space="preserve">var. </w:t>
      </w:r>
      <w:proofErr w:type="spellStart"/>
      <w:r w:rsidRPr="00F55007">
        <w:rPr>
          <w:rFonts w:ascii="Times New Roman" w:hAnsi="Times New Roman" w:cs="Times New Roman"/>
          <w:i/>
          <w:iCs/>
          <w:sz w:val="24"/>
          <w:szCs w:val="24"/>
        </w:rPr>
        <w:t>awamori</w:t>
      </w:r>
      <w:r w:rsidRPr="00F55007">
        <w:rPr>
          <w:rFonts w:ascii="Times New Roman" w:hAnsi="Times New Roman" w:cs="Times New Roman"/>
          <w:sz w:val="24"/>
          <w:szCs w:val="24"/>
        </w:rPr>
        <w:t>-ra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épül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 xml:space="preserve">ő </w:t>
      </w:r>
      <w:r w:rsidRPr="00F55007">
        <w:rPr>
          <w:rFonts w:ascii="Times New Roman" w:hAnsi="Times New Roman" w:cs="Times New Roman"/>
          <w:sz w:val="24"/>
          <w:szCs w:val="24"/>
        </w:rPr>
        <w:t>technológia az általános, soklépcs</w:t>
      </w:r>
      <w:r w:rsidRPr="00F55007">
        <w:rPr>
          <w:rFonts w:ascii="Times New Roman" w:eastAsia="TimesNewRoman" w:hAnsi="Times New Roman" w:cs="Times New Roman"/>
          <w:sz w:val="24"/>
          <w:szCs w:val="24"/>
        </w:rPr>
        <w:t>ő</w:t>
      </w:r>
      <w:r w:rsidRPr="00F55007">
        <w:rPr>
          <w:rFonts w:ascii="Times New Roman" w:hAnsi="Times New Roman" w:cs="Times New Roman"/>
          <w:sz w:val="24"/>
          <w:szCs w:val="24"/>
        </w:rPr>
        <w:t xml:space="preserve">s oltótenyészet nevelés helyett egyetlen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inokulum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fermentációs lépést alkalmaz, ezt a </w:t>
      </w:r>
      <w:proofErr w:type="spellStart"/>
      <w:r w:rsidRPr="00F55007">
        <w:rPr>
          <w:rFonts w:ascii="Times New Roman" w:hAnsi="Times New Roman" w:cs="Times New Roman"/>
          <w:sz w:val="24"/>
          <w:szCs w:val="24"/>
        </w:rPr>
        <w:t>fermentort</w:t>
      </w:r>
      <w:proofErr w:type="spellEnd"/>
      <w:r w:rsidRPr="00F55007">
        <w:rPr>
          <w:rFonts w:ascii="Times New Roman" w:hAnsi="Times New Roman" w:cs="Times New Roman"/>
          <w:sz w:val="24"/>
          <w:szCs w:val="24"/>
        </w:rPr>
        <w:t xml:space="preserve"> vegetatív tenyészet helyett spórákkal oltják be.</w:t>
      </w:r>
    </w:p>
    <w:p w:rsidR="00F9145B" w:rsidRPr="00F9145B" w:rsidRDefault="00F9145B" w:rsidP="00F9145B">
      <w:pPr>
        <w:rPr>
          <w:rFonts w:ascii="Times New Roman" w:hAnsi="Times New Roman" w:cs="Times New Roman"/>
          <w:sz w:val="24"/>
          <w:szCs w:val="24"/>
        </w:rPr>
      </w:pPr>
    </w:p>
    <w:p w:rsidR="002A1AB6" w:rsidRDefault="00F9145B" w:rsidP="00E16A65">
      <w:pPr>
        <w:rPr>
          <w:rFonts w:ascii="Times New Roman" w:hAnsi="Times New Roman" w:cs="Times New Roman"/>
          <w:sz w:val="24"/>
        </w:rPr>
      </w:pPr>
      <w:r w:rsidRPr="00F914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75304" wp14:editId="1678B379">
            <wp:extent cx="5760720" cy="365569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7414B"/>
    <w:multiLevelType w:val="hybridMultilevel"/>
    <w:tmpl w:val="F77E2E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33A17"/>
    <w:multiLevelType w:val="hybridMultilevel"/>
    <w:tmpl w:val="D8A239E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60636"/>
    <w:multiLevelType w:val="hybridMultilevel"/>
    <w:tmpl w:val="CEDC6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864CF0"/>
    <w:multiLevelType w:val="hybridMultilevel"/>
    <w:tmpl w:val="CFC8B4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555A22"/>
    <w:multiLevelType w:val="hybridMultilevel"/>
    <w:tmpl w:val="076ABB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D5640E"/>
    <w:multiLevelType w:val="hybridMultilevel"/>
    <w:tmpl w:val="DD1E6FC4"/>
    <w:lvl w:ilvl="0" w:tplc="35E279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C4036"/>
    <w:multiLevelType w:val="hybridMultilevel"/>
    <w:tmpl w:val="87F2CA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824"/>
    <w:rsid w:val="00016EC1"/>
    <w:rsid w:val="000405C2"/>
    <w:rsid w:val="00092AFB"/>
    <w:rsid w:val="001D5240"/>
    <w:rsid w:val="0026669C"/>
    <w:rsid w:val="002A1AB6"/>
    <w:rsid w:val="002A323E"/>
    <w:rsid w:val="00332280"/>
    <w:rsid w:val="005E7505"/>
    <w:rsid w:val="00617483"/>
    <w:rsid w:val="00816250"/>
    <w:rsid w:val="00876A30"/>
    <w:rsid w:val="009F38E7"/>
    <w:rsid w:val="00AA14F3"/>
    <w:rsid w:val="00AB42EF"/>
    <w:rsid w:val="00B30824"/>
    <w:rsid w:val="00B959C3"/>
    <w:rsid w:val="00C527C8"/>
    <w:rsid w:val="00CB01D5"/>
    <w:rsid w:val="00E16A65"/>
    <w:rsid w:val="00F55007"/>
    <w:rsid w:val="00F9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20CDC"/>
  <w15:chartTrackingRefBased/>
  <w15:docId w15:val="{7CD2BD52-DDDC-4297-A545-0FF958A6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A1A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76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6A30"/>
    <w:rPr>
      <w:rFonts w:ascii="Segoe UI" w:hAnsi="Segoe UI" w:cs="Segoe UI"/>
      <w:sz w:val="18"/>
      <w:szCs w:val="18"/>
      <w:lang w:val="hu-HU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76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76A30"/>
    <w:rPr>
      <w:rFonts w:ascii="Courier New" w:eastAsia="Times New Roman" w:hAnsi="Courier New" w:cs="Courier New"/>
      <w:sz w:val="20"/>
      <w:szCs w:val="20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</Pages>
  <Words>2217</Words>
  <Characters>15299</Characters>
  <Application>Microsoft Office Word</Application>
  <DocSecurity>0</DocSecurity>
  <Lines>127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torok.niki.97@gmail.com</dc:creator>
  <cp:keywords/>
  <dc:description/>
  <cp:lastModifiedBy>Matuscsák Anett</cp:lastModifiedBy>
  <cp:revision>16</cp:revision>
  <dcterms:created xsi:type="dcterms:W3CDTF">2019-10-30T14:21:00Z</dcterms:created>
  <dcterms:modified xsi:type="dcterms:W3CDTF">2019-11-13T20:29:00Z</dcterms:modified>
</cp:coreProperties>
</file>