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F8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DF8">
        <w:rPr>
          <w:rFonts w:ascii="Times New Roman" w:hAnsi="Times New Roman" w:cs="Times New Roman"/>
          <w:b/>
        </w:rPr>
        <w:t>Élelmiszerminősítő MSc államvizsga tételsor – 201</w:t>
      </w:r>
      <w:r w:rsidR="004E07B7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F20DF8">
        <w:rPr>
          <w:rFonts w:ascii="Times New Roman" w:hAnsi="Times New Roman" w:cs="Times New Roman"/>
          <w:b/>
        </w:rPr>
        <w:t>. január</w:t>
      </w:r>
    </w:p>
    <w:p w:rsidR="00717B4C" w:rsidRDefault="00717B4C" w:rsidP="00F20D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313" w:rsidRPr="00F20DF8" w:rsidRDefault="00BD6313" w:rsidP="00F20D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DF8">
        <w:rPr>
          <w:rFonts w:ascii="Times New Roman" w:hAnsi="Times New Roman" w:cs="Times New Roman"/>
          <w:b/>
        </w:rPr>
        <w:t>Korszerű élelmiszervizsgálati módszerek</w:t>
      </w:r>
      <w:r w:rsidR="00717B4C">
        <w:rPr>
          <w:rFonts w:ascii="Times New Roman" w:hAnsi="Times New Roman" w:cs="Times New Roman"/>
          <w:b/>
        </w:rPr>
        <w:t xml:space="preserve"> </w:t>
      </w:r>
      <w:r w:rsidRPr="00F20DF8">
        <w:rPr>
          <w:rFonts w:ascii="Times New Roman" w:hAnsi="Times New Roman" w:cs="Times New Roman"/>
          <w:b/>
        </w:rPr>
        <w:t xml:space="preserve">és </w:t>
      </w:r>
      <w:proofErr w:type="spellStart"/>
      <w:r w:rsidRPr="00F20DF8">
        <w:rPr>
          <w:rFonts w:ascii="Times New Roman" w:hAnsi="Times New Roman" w:cs="Times New Roman"/>
          <w:b/>
        </w:rPr>
        <w:t>Elválasztástechnika</w:t>
      </w:r>
      <w:proofErr w:type="spellEnd"/>
    </w:p>
    <w:p w:rsidR="00BD6313" w:rsidRPr="00F20DF8" w:rsidRDefault="00BD6313" w:rsidP="00F20DF8">
      <w:pPr>
        <w:spacing w:after="0" w:line="240" w:lineRule="auto"/>
        <w:rPr>
          <w:rFonts w:ascii="Times New Roman" w:hAnsi="Times New Roman" w:cs="Times New Roman"/>
        </w:rPr>
      </w:pPr>
    </w:p>
    <w:p w:rsidR="006B4B10" w:rsidRPr="00F20DF8" w:rsidRDefault="006B4B10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Mérési módszerek automatizálása (csoportosítás, elv, élelmiszervizsgálati alkalmazási példák)</w:t>
      </w:r>
    </w:p>
    <w:p w:rsidR="006B4B10" w:rsidRPr="00F20DF8" w:rsidRDefault="006B4B10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Gyorsvizsgálati módszerek alkalmazása az élelmiszervizsgálatokban (csoportosítás, elv, élelmiszervizsgálati alkalmazási példák)</w:t>
      </w:r>
    </w:p>
    <w:p w:rsidR="006B4B10" w:rsidRPr="00F20DF8" w:rsidRDefault="00152776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Mikrobiológiai automatikus és gyorsvizsgálati módszerek</w:t>
      </w:r>
    </w:p>
    <w:p w:rsidR="000E3299" w:rsidRPr="00F20DF8" w:rsidRDefault="000E3299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Modern spektroszkópiai módszerek és alkalmazásuk az élelmiszervizsgálatokban.</w:t>
      </w:r>
    </w:p>
    <w:p w:rsidR="005C759E" w:rsidRPr="00F20DF8" w:rsidRDefault="005C759E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Molekuláris biológiai módszerek elve, típusai, alkalmazási példák</w:t>
      </w:r>
    </w:p>
    <w:p w:rsidR="005C759E" w:rsidRPr="00F20DF8" w:rsidRDefault="005C759E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Enzimes analitikai eljárások elve, csoportosítás, alkalmazási példák</w:t>
      </w:r>
    </w:p>
    <w:p w:rsidR="005C759E" w:rsidRPr="00F20DF8" w:rsidRDefault="005C759E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Immuna</w:t>
      </w:r>
      <w:r w:rsidR="00E11E34" w:rsidRPr="00F20DF8">
        <w:rPr>
          <w:rFonts w:ascii="Times New Roman" w:hAnsi="Times New Roman" w:cs="Times New Roman"/>
          <w:sz w:val="24"/>
          <w:szCs w:val="24"/>
        </w:rPr>
        <w:t>na</w:t>
      </w:r>
      <w:r w:rsidRPr="00F20DF8">
        <w:rPr>
          <w:rFonts w:ascii="Times New Roman" w:hAnsi="Times New Roman" w:cs="Times New Roman"/>
          <w:sz w:val="24"/>
          <w:szCs w:val="24"/>
        </w:rPr>
        <w:t>litikai módszerek alkalmazása az élelmiszervizsgálatokban – módszerek csoportosítása, elv, alkalmazási példák</w:t>
      </w:r>
    </w:p>
    <w:p w:rsidR="000E3299" w:rsidRPr="00F20DF8" w:rsidRDefault="000E3299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Bioaktív komponensek analitikája</w:t>
      </w:r>
    </w:p>
    <w:p w:rsidR="000E3299" w:rsidRPr="00F20DF8" w:rsidRDefault="000E3299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Szermaradványok analízise</w:t>
      </w:r>
    </w:p>
    <w:p w:rsidR="000E3299" w:rsidRPr="00F20DF8" w:rsidRDefault="000E3299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0DF8">
        <w:rPr>
          <w:rFonts w:ascii="Times New Roman" w:hAnsi="Times New Roman" w:cs="Times New Roman"/>
          <w:sz w:val="24"/>
          <w:szCs w:val="24"/>
        </w:rPr>
        <w:t>Mikotoxinok</w:t>
      </w:r>
      <w:proofErr w:type="spellEnd"/>
      <w:r w:rsidRPr="00F20DF8">
        <w:rPr>
          <w:rFonts w:ascii="Times New Roman" w:hAnsi="Times New Roman" w:cs="Times New Roman"/>
          <w:sz w:val="24"/>
          <w:szCs w:val="24"/>
        </w:rPr>
        <w:t xml:space="preserve"> vizsgálati módszerei</w:t>
      </w:r>
    </w:p>
    <w:p w:rsidR="000E3299" w:rsidRPr="00F20DF8" w:rsidRDefault="000E3299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Élelmiszerallergének analitikája</w:t>
      </w:r>
    </w:p>
    <w:p w:rsidR="00E11E34" w:rsidRPr="00F20DF8" w:rsidRDefault="00E11E34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Érzékszervi vizsgálatok, fogyasztói tesztek</w:t>
      </w:r>
    </w:p>
    <w:p w:rsidR="00E11E34" w:rsidRPr="00F20DF8" w:rsidRDefault="00E11E34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Az élelmiszerhamisítás, eredetvizsgálat analitikai vonatkozásai – áttekintés, példák</w:t>
      </w:r>
    </w:p>
    <w:p w:rsidR="00E11E34" w:rsidRPr="00F20DF8" w:rsidRDefault="00E11E34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Analitikai módszerek érvényesítése</w:t>
      </w:r>
    </w:p>
    <w:p w:rsidR="00E11E34" w:rsidRPr="00F20DF8" w:rsidRDefault="00E11E34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Analitikai mérési eredmények minőségének biztosítása</w:t>
      </w:r>
    </w:p>
    <w:p w:rsidR="00F20DF8" w:rsidRPr="00F20DF8" w:rsidRDefault="00F20DF8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A vizsgáló laboratóriumok minőségirányítási rendszere, akkreditálás - áttekintés</w:t>
      </w:r>
    </w:p>
    <w:p w:rsidR="000E3299" w:rsidRPr="00F20DF8" w:rsidRDefault="005C759E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Modern v</w:t>
      </w:r>
      <w:r w:rsidR="000E3299" w:rsidRPr="00F20DF8">
        <w:rPr>
          <w:rFonts w:ascii="Times New Roman" w:hAnsi="Times New Roman" w:cs="Times New Roman"/>
          <w:sz w:val="24"/>
          <w:szCs w:val="24"/>
        </w:rPr>
        <w:t>izsg</w:t>
      </w:r>
      <w:r w:rsidRPr="00F20DF8">
        <w:rPr>
          <w:rFonts w:ascii="Times New Roman" w:hAnsi="Times New Roman" w:cs="Times New Roman"/>
          <w:sz w:val="24"/>
          <w:szCs w:val="24"/>
        </w:rPr>
        <w:t xml:space="preserve">álati módszerek fejlődési irányok: </w:t>
      </w:r>
      <w:r w:rsidR="000E3299" w:rsidRPr="00F20DF8">
        <w:rPr>
          <w:rFonts w:ascii="Times New Roman" w:hAnsi="Times New Roman" w:cs="Times New Roman"/>
          <w:sz w:val="24"/>
          <w:szCs w:val="24"/>
        </w:rPr>
        <w:t xml:space="preserve">mikroanalitika, </w:t>
      </w:r>
      <w:proofErr w:type="spellStart"/>
      <w:r w:rsidR="000E3299" w:rsidRPr="00F20DF8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="000E3299" w:rsidRPr="00F20DF8">
        <w:rPr>
          <w:rFonts w:ascii="Times New Roman" w:hAnsi="Times New Roman" w:cs="Times New Roman"/>
          <w:sz w:val="24"/>
          <w:szCs w:val="24"/>
        </w:rPr>
        <w:t>, nanotechnológia analitikai alkalmazása – áttekintés, példák</w:t>
      </w:r>
    </w:p>
    <w:p w:rsidR="000E6B19" w:rsidRPr="00F20DF8" w:rsidRDefault="00CD70CC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Elválasztási módszerek csoportba sorolása és alkalmazási lehetőségei.</w:t>
      </w:r>
    </w:p>
    <w:p w:rsidR="00CD70CC" w:rsidRPr="00F20DF8" w:rsidRDefault="00CD70CC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Gázkromatográfiás módszerek csoportosítása az elválasztást l</w:t>
      </w:r>
      <w:r w:rsidR="00AA3CF4" w:rsidRPr="00F20DF8">
        <w:rPr>
          <w:rFonts w:ascii="Times New Roman" w:hAnsi="Times New Roman" w:cs="Times New Roman"/>
          <w:sz w:val="24"/>
          <w:szCs w:val="24"/>
        </w:rPr>
        <w:t>étrehozó kölcsönhatások alapján, alkalmazási példák</w:t>
      </w:r>
    </w:p>
    <w:p w:rsidR="00AA3CF4" w:rsidRPr="00F20DF8" w:rsidRDefault="00AA3CF4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 xml:space="preserve">A gázkromatográfia működési elve, </w:t>
      </w:r>
      <w:r w:rsidR="00CD70CC" w:rsidRPr="00F20DF8">
        <w:rPr>
          <w:rFonts w:ascii="Times New Roman" w:hAnsi="Times New Roman" w:cs="Times New Roman"/>
          <w:sz w:val="24"/>
          <w:szCs w:val="24"/>
        </w:rPr>
        <w:t>alapegyenlet</w:t>
      </w:r>
      <w:r w:rsidRPr="00F20DF8">
        <w:rPr>
          <w:rFonts w:ascii="Times New Roman" w:hAnsi="Times New Roman" w:cs="Times New Roman"/>
          <w:sz w:val="24"/>
          <w:szCs w:val="24"/>
        </w:rPr>
        <w:t>, készülék felépítés, szelektivitást befolyásoló tényezők.</w:t>
      </w:r>
    </w:p>
    <w:p w:rsidR="00CD70CC" w:rsidRPr="00F20DF8" w:rsidRDefault="00F746E2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Kolonna, állófázis és detektor típusok a gázkromatográfiában, alkalmazási példák - áttekintés</w:t>
      </w:r>
      <w:r w:rsidR="00AA3CF4" w:rsidRPr="00F20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6E2" w:rsidRPr="00F20DF8" w:rsidRDefault="00F746E2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 xml:space="preserve">GC-MS rendszer felépítése és az egyes részek funkciói, </w:t>
      </w:r>
      <w:r w:rsidR="00366B48">
        <w:rPr>
          <w:rFonts w:ascii="Times New Roman" w:hAnsi="Times New Roman" w:cs="Times New Roman"/>
          <w:sz w:val="24"/>
          <w:szCs w:val="24"/>
        </w:rPr>
        <w:t xml:space="preserve">tömegspektrumok értelmezése, </w:t>
      </w:r>
      <w:r w:rsidRPr="00F20DF8">
        <w:rPr>
          <w:rFonts w:ascii="Times New Roman" w:hAnsi="Times New Roman" w:cs="Times New Roman"/>
          <w:sz w:val="24"/>
          <w:szCs w:val="24"/>
        </w:rPr>
        <w:t>alkalmazási területek.</w:t>
      </w:r>
    </w:p>
    <w:p w:rsidR="002547A6" w:rsidRPr="00F20DF8" w:rsidRDefault="002547A6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 xml:space="preserve">Modern gázkromatográfiás </w:t>
      </w:r>
      <w:proofErr w:type="gramStart"/>
      <w:r w:rsidRPr="00F20DF8">
        <w:rPr>
          <w:rFonts w:ascii="Times New Roman" w:hAnsi="Times New Roman" w:cs="Times New Roman"/>
          <w:sz w:val="24"/>
          <w:szCs w:val="24"/>
        </w:rPr>
        <w:t>módszerek :</w:t>
      </w:r>
      <w:proofErr w:type="gramEnd"/>
      <w:r w:rsidRPr="00F20DF8">
        <w:rPr>
          <w:rFonts w:ascii="Times New Roman" w:hAnsi="Times New Roman" w:cs="Times New Roman"/>
          <w:sz w:val="24"/>
          <w:szCs w:val="24"/>
        </w:rPr>
        <w:t xml:space="preserve"> HS-GC-MS,  HRGC-HRMS működési elv, előny hátrány, alkalmazási példák  - áttekintés.</w:t>
      </w:r>
    </w:p>
    <w:p w:rsidR="00F746E2" w:rsidRPr="00F20DF8" w:rsidRDefault="00F746E2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Folyadékkromatográfiás módszerek beosztása, HPLC</w:t>
      </w:r>
      <w:proofErr w:type="gramStart"/>
      <w:r w:rsidRPr="00F20DF8">
        <w:rPr>
          <w:rFonts w:ascii="Times New Roman" w:hAnsi="Times New Roman" w:cs="Times New Roman"/>
          <w:sz w:val="24"/>
          <w:szCs w:val="24"/>
        </w:rPr>
        <w:t>,UHPLC</w:t>
      </w:r>
      <w:proofErr w:type="gramEnd"/>
      <w:r w:rsidRPr="00F20DF8">
        <w:rPr>
          <w:rFonts w:ascii="Times New Roman" w:hAnsi="Times New Roman" w:cs="Times New Roman"/>
          <w:sz w:val="24"/>
          <w:szCs w:val="24"/>
        </w:rPr>
        <w:t xml:space="preserve"> és HTLC.</w:t>
      </w:r>
    </w:p>
    <w:p w:rsidR="00F746E2" w:rsidRPr="00F20DF8" w:rsidRDefault="00F746E2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Elválasztási módszerek csoportba sorolása a folyadékkromatográfiában</w:t>
      </w:r>
      <w:r w:rsidR="00B0234B" w:rsidRPr="00F20DF8">
        <w:rPr>
          <w:rFonts w:ascii="Times New Roman" w:hAnsi="Times New Roman" w:cs="Times New Roman"/>
          <w:sz w:val="24"/>
          <w:szCs w:val="24"/>
        </w:rPr>
        <w:t>, alkalmazási példák (NPLC, RPLC, ioncserés, méretkizárásos…)</w:t>
      </w:r>
      <w:r w:rsidRPr="00F20DF8">
        <w:rPr>
          <w:rFonts w:ascii="Times New Roman" w:hAnsi="Times New Roman" w:cs="Times New Roman"/>
          <w:sz w:val="24"/>
          <w:szCs w:val="24"/>
        </w:rPr>
        <w:t>.</w:t>
      </w:r>
    </w:p>
    <w:p w:rsidR="00CD70CC" w:rsidRPr="00F20DF8" w:rsidRDefault="00FD625D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 xml:space="preserve">Szelektivitást </w:t>
      </w:r>
      <w:r w:rsidR="00F746E2" w:rsidRPr="00F20DF8">
        <w:rPr>
          <w:rFonts w:ascii="Times New Roman" w:hAnsi="Times New Roman" w:cs="Times New Roman"/>
          <w:sz w:val="24"/>
          <w:szCs w:val="24"/>
        </w:rPr>
        <w:t xml:space="preserve">és kinetikai hatékonyságot </w:t>
      </w:r>
      <w:r w:rsidRPr="00F20DF8">
        <w:rPr>
          <w:rFonts w:ascii="Times New Roman" w:hAnsi="Times New Roman" w:cs="Times New Roman"/>
          <w:sz w:val="24"/>
          <w:szCs w:val="24"/>
        </w:rPr>
        <w:t xml:space="preserve">befolyásoló tényezők </w:t>
      </w:r>
      <w:r w:rsidR="00F746E2" w:rsidRPr="00F20DF8">
        <w:rPr>
          <w:rFonts w:ascii="Times New Roman" w:hAnsi="Times New Roman" w:cs="Times New Roman"/>
          <w:sz w:val="24"/>
          <w:szCs w:val="24"/>
        </w:rPr>
        <w:t xml:space="preserve">a </w:t>
      </w:r>
      <w:r w:rsidRPr="00F20DF8">
        <w:rPr>
          <w:rFonts w:ascii="Times New Roman" w:hAnsi="Times New Roman" w:cs="Times New Roman"/>
          <w:sz w:val="24"/>
          <w:szCs w:val="24"/>
        </w:rPr>
        <w:t>folyadékkromatográfiában.</w:t>
      </w:r>
    </w:p>
    <w:p w:rsidR="002547A6" w:rsidRPr="00F20DF8" w:rsidRDefault="002547A6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F20DF8">
        <w:rPr>
          <w:rFonts w:ascii="Times New Roman" w:hAnsi="Times New Roman" w:cs="Times New Roman"/>
          <w:sz w:val="24"/>
          <w:szCs w:val="24"/>
        </w:rPr>
        <w:t>Deemter</w:t>
      </w:r>
      <w:proofErr w:type="spellEnd"/>
      <w:r w:rsidRPr="00F20DF8">
        <w:rPr>
          <w:rFonts w:ascii="Times New Roman" w:hAnsi="Times New Roman" w:cs="Times New Roman"/>
          <w:sz w:val="24"/>
          <w:szCs w:val="24"/>
        </w:rPr>
        <w:t xml:space="preserve"> egyenlet értelmezése a folyadékkromatográfiában. </w:t>
      </w:r>
      <w:proofErr w:type="spellStart"/>
      <w:r w:rsidRPr="00F20DF8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F20DF8">
        <w:rPr>
          <w:rFonts w:ascii="Times New Roman" w:hAnsi="Times New Roman" w:cs="Times New Roman"/>
          <w:sz w:val="24"/>
          <w:szCs w:val="24"/>
        </w:rPr>
        <w:t xml:space="preserve"> egyenlet.</w:t>
      </w:r>
    </w:p>
    <w:p w:rsidR="00B0234B" w:rsidRPr="00F20DF8" w:rsidRDefault="00B0234B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LC-MS és LC-MS-MS módszerek elve, mérőrendszerek felépítése, analitikai információk értelmezése, alkalmazási példák.</w:t>
      </w:r>
    </w:p>
    <w:p w:rsidR="00022D8B" w:rsidRPr="00717B4C" w:rsidRDefault="00B0234B" w:rsidP="00717B4C">
      <w:pPr>
        <w:pStyle w:val="Listaszerbekezds"/>
        <w:numPr>
          <w:ilvl w:val="0"/>
          <w:numId w:val="1"/>
        </w:numPr>
        <w:spacing w:after="120" w:line="240" w:lineRule="exac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20DF8">
        <w:rPr>
          <w:rFonts w:ascii="Times New Roman" w:hAnsi="Times New Roman" w:cs="Times New Roman"/>
          <w:sz w:val="24"/>
          <w:szCs w:val="24"/>
        </w:rPr>
        <w:t>MALDI-TOF és alkalmazása.</w:t>
      </w:r>
    </w:p>
    <w:sectPr w:rsidR="00022D8B" w:rsidRPr="00717B4C" w:rsidSect="00717B4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30F5"/>
    <w:multiLevelType w:val="hybridMultilevel"/>
    <w:tmpl w:val="3C109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0CC"/>
    <w:rsid w:val="00022D8B"/>
    <w:rsid w:val="000C0DA0"/>
    <w:rsid w:val="000E3299"/>
    <w:rsid w:val="0014231B"/>
    <w:rsid w:val="00152776"/>
    <w:rsid w:val="00254024"/>
    <w:rsid w:val="002547A6"/>
    <w:rsid w:val="002D523B"/>
    <w:rsid w:val="002F2DCF"/>
    <w:rsid w:val="00340385"/>
    <w:rsid w:val="00366B48"/>
    <w:rsid w:val="003A3B40"/>
    <w:rsid w:val="004C4811"/>
    <w:rsid w:val="004E07B7"/>
    <w:rsid w:val="005C759E"/>
    <w:rsid w:val="005D1A9F"/>
    <w:rsid w:val="005F031A"/>
    <w:rsid w:val="006559F2"/>
    <w:rsid w:val="006B4B10"/>
    <w:rsid w:val="00717B4C"/>
    <w:rsid w:val="007A1F6E"/>
    <w:rsid w:val="007C0191"/>
    <w:rsid w:val="00AA3CF4"/>
    <w:rsid w:val="00B0234B"/>
    <w:rsid w:val="00B57417"/>
    <w:rsid w:val="00B57BAC"/>
    <w:rsid w:val="00B9229D"/>
    <w:rsid w:val="00BD4E9F"/>
    <w:rsid w:val="00BD6313"/>
    <w:rsid w:val="00C759DD"/>
    <w:rsid w:val="00CC4FA0"/>
    <w:rsid w:val="00CC6F7E"/>
    <w:rsid w:val="00CD70CC"/>
    <w:rsid w:val="00D02C85"/>
    <w:rsid w:val="00D76B10"/>
    <w:rsid w:val="00E11E34"/>
    <w:rsid w:val="00ED369A"/>
    <w:rsid w:val="00F20DF8"/>
    <w:rsid w:val="00F33BA3"/>
    <w:rsid w:val="00F55DC9"/>
    <w:rsid w:val="00F67D3D"/>
    <w:rsid w:val="00F746E2"/>
    <w:rsid w:val="00F94175"/>
    <w:rsid w:val="00FD625D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0C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57B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7B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7B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7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7B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</dc:creator>
  <cp:lastModifiedBy>Petan</cp:lastModifiedBy>
  <cp:revision>13</cp:revision>
  <dcterms:created xsi:type="dcterms:W3CDTF">2014-12-09T16:03:00Z</dcterms:created>
  <dcterms:modified xsi:type="dcterms:W3CDTF">2016-12-16T21:52:00Z</dcterms:modified>
</cp:coreProperties>
</file>